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Calibri" w:cs="Times New Roman"/>
          <w:b/>
          <w:color w:val="000000"/>
          <w:sz w:val="24"/>
          <w:szCs w:val="24"/>
          <w:lang w:val="en-IN" w:bidi="hi-IN"/>
        </w:rPr>
        <w:t>B.Ed. Special Education (V.I.)</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 xml:space="preserve">Title of the Course: </w:t>
      </w:r>
      <w:r>
        <w:rPr>
          <w:rFonts w:ascii="Times New Roman" w:hAnsi="Times New Roman" w:cs="Times New Roman" w:eastAsiaTheme="minorEastAsia"/>
          <w:b/>
          <w:bCs/>
          <w:color w:val="000000"/>
          <w:spacing w:val="1"/>
          <w:sz w:val="24"/>
          <w:szCs w:val="24"/>
        </w:rPr>
        <w:t>Learning, Teaching and Assessment</w:t>
      </w:r>
      <w:r>
        <w:rPr>
          <w:rFonts w:ascii="Times New Roman" w:hAnsi="Times New Roman" w:eastAsia="Times New Roman" w:cs="Times New Roman"/>
          <w:b/>
          <w:bCs/>
          <w:color w:val="000000"/>
          <w:sz w:val="24"/>
          <w:szCs w:val="24"/>
          <w:lang w:bidi="hi-IN"/>
        </w:rPr>
        <w:t xml:space="preserve"> (A-3)</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(Semester: I)</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Credits: 4</w:t>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MM: 100 (External:  70    Internal: 30) </w:t>
      </w:r>
    </w:p>
    <w:p>
      <w:pPr>
        <w:tabs>
          <w:tab w:val="left" w:pos="0"/>
          <w:tab w:val="left" w:pos="720"/>
        </w:tabs>
        <w:spacing w:after="0" w:line="240" w:lineRule="auto"/>
        <w:jc w:val="right"/>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Contact Week 15 </w:t>
      </w:r>
    </w:p>
    <w:p>
      <w:pPr>
        <w:tabs>
          <w:tab w:val="left" w:pos="0"/>
          <w:tab w:val="left" w:pos="720"/>
        </w:tabs>
        <w:spacing w:after="0" w:line="240" w:lineRule="auto"/>
        <w:rPr>
          <w:rFonts w:ascii="Times New Roman" w:hAnsi="Times New Roman" w:eastAsia="Times New Roman" w:cs="Times New Roman"/>
          <w:color w:val="000000"/>
          <w:sz w:val="24"/>
          <w:szCs w:val="24"/>
          <w:lang w:bidi="hi-IN"/>
        </w:rPr>
      </w:pPr>
    </w:p>
    <w:p>
      <w:pPr>
        <w:tabs>
          <w:tab w:val="left" w:pos="720"/>
        </w:tabs>
        <w:jc w:val="both"/>
        <w:rPr>
          <w:rFonts w:ascii="Times New Roman" w:hAnsi="Times New Roman" w:eastAsia="Times New Roman" w:cs="Times New Roman"/>
          <w:b/>
          <w:bCs/>
          <w:sz w:val="26"/>
          <w:szCs w:val="26"/>
          <w:lang w:bidi="hi-IN"/>
        </w:rPr>
      </w:pPr>
      <w:r>
        <w:rPr>
          <w:rFonts w:ascii="Times New Roman" w:hAnsi="Times New Roman" w:eastAsia="Times New Roman" w:cs="Times New Roman"/>
          <w:b/>
          <w:bCs/>
          <w:sz w:val="26"/>
          <w:szCs w:val="26"/>
          <w:lang w:bidi="hi-IN"/>
        </w:rPr>
        <w:t>Introduction of the Course</w:t>
      </w:r>
    </w:p>
    <w:p>
      <w:pPr>
        <w:widowControl w:val="0"/>
        <w:shd w:val="clear" w:color="auto" w:fill="FFFFFF"/>
        <w:autoSpaceDE w:val="0"/>
        <w:autoSpaceDN w:val="0"/>
        <w:adjustRightInd w:val="0"/>
        <w:spacing w:before="86" w:after="0" w:line="317" w:lineRule="exact"/>
        <w:ind w:right="29"/>
        <w:jc w:val="both"/>
        <w:rPr>
          <w:rFonts w:ascii="Times New Roman" w:hAnsi="Times New Roman" w:cs="Times New Roman" w:eastAsiaTheme="minorEastAsia"/>
          <w:sz w:val="20"/>
        </w:rPr>
      </w:pPr>
      <w:r>
        <w:rPr>
          <w:rFonts w:ascii="Times New Roman" w:hAnsi="Times New Roman" w:cs="Times New Roman" w:eastAsiaTheme="minorEastAsia"/>
          <w:color w:val="000000"/>
          <w:spacing w:val="5"/>
          <w:sz w:val="24"/>
          <w:szCs w:val="24"/>
        </w:rPr>
        <w:t xml:space="preserve">This Course will initiate student-teachers to understand learning theories and as their applications in teaching &amp; learning.  </w:t>
      </w:r>
      <w:r>
        <w:rPr>
          <w:rFonts w:ascii="Times New Roman" w:hAnsi="Times New Roman" w:cs="Times New Roman" w:eastAsiaTheme="minorEastAsia"/>
          <w:color w:val="000000"/>
          <w:spacing w:val="2"/>
          <w:sz w:val="24"/>
          <w:szCs w:val="24"/>
        </w:rPr>
        <w:t xml:space="preserve">Assessment of learning as a continuous process is also focused upon. The course also focuses on the Persons with Disabilities as learners and their special </w:t>
      </w:r>
      <w:r>
        <w:rPr>
          <w:rFonts w:ascii="Times New Roman" w:hAnsi="Times New Roman" w:cs="Times New Roman" w:eastAsiaTheme="minorEastAsia"/>
          <w:color w:val="000000"/>
          <w:sz w:val="24"/>
          <w:szCs w:val="24"/>
        </w:rPr>
        <w:t>educational needs that teachers need to address in diverse educational settings.</w:t>
      </w:r>
    </w:p>
    <w:p>
      <w:pPr>
        <w:spacing w:after="0" w:line="240" w:lineRule="auto"/>
        <w:ind w:right="-478"/>
        <w:jc w:val="both"/>
        <w:rPr>
          <w:rFonts w:ascii="Calibri" w:hAnsi="Calibri" w:eastAsia="Calibri" w:cs="Calibri"/>
          <w:b/>
          <w:bCs/>
          <w:sz w:val="26"/>
          <w:szCs w:val="26"/>
          <w:lang w:val="en-GB"/>
        </w:rPr>
      </w:pPr>
    </w:p>
    <w:p>
      <w:pPr>
        <w:spacing w:after="0" w:line="240" w:lineRule="auto"/>
        <w:ind w:right="-478"/>
        <w:jc w:val="both"/>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 xml:space="preserve">Learning Outcomes </w:t>
      </w:r>
    </w:p>
    <w:p>
      <w:pPr>
        <w:spacing w:after="0" w:line="240" w:lineRule="auto"/>
        <w:ind w:right="-478"/>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 xml:space="preserve">After completion of the course student will be able to: </w:t>
      </w:r>
    </w:p>
    <w:p>
      <w:pPr>
        <w:widowControl w:val="0"/>
        <w:numPr>
          <w:ilvl w:val="0"/>
          <w:numId w:val="1"/>
        </w:numPr>
        <w:shd w:val="clear" w:color="auto" w:fill="FFFFFF"/>
        <w:tabs>
          <w:tab w:val="left" w:pos="706"/>
        </w:tabs>
        <w:autoSpaceDE w:val="0"/>
        <w:autoSpaceDN w:val="0"/>
        <w:adjustRightInd w:val="0"/>
        <w:spacing w:before="106"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7"/>
          <w:sz w:val="24"/>
          <w:szCs w:val="24"/>
        </w:rPr>
        <w:t>Comprehend the theories of learning and intelligence and their applications for</w:t>
      </w:r>
      <w:r>
        <w:rPr>
          <w:rFonts w:ascii="Times New Roman" w:hAnsi="Times New Roman" w:eastAsia="Times New Roman" w:cs="Times New Roman"/>
          <w:color w:val="000000"/>
          <w:spacing w:val="7"/>
          <w:sz w:val="24"/>
          <w:szCs w:val="24"/>
        </w:rPr>
        <w:br w:type="textWrapping"/>
      </w:r>
      <w:r>
        <w:rPr>
          <w:rFonts w:ascii="Times New Roman" w:hAnsi="Times New Roman" w:eastAsia="Times New Roman" w:cs="Times New Roman"/>
          <w:color w:val="000000"/>
          <w:spacing w:val="-1"/>
          <w:sz w:val="24"/>
          <w:szCs w:val="24"/>
        </w:rPr>
        <w:t>teaching children</w:t>
      </w:r>
    </w:p>
    <w:p>
      <w:pPr>
        <w:widowControl w:val="0"/>
        <w:numPr>
          <w:ilvl w:val="0"/>
          <w:numId w:val="1"/>
        </w:numPr>
        <w:shd w:val="clear" w:color="auto" w:fill="FFFFFF"/>
        <w:tabs>
          <w:tab w:val="left" w:pos="706"/>
        </w:tabs>
        <w:autoSpaceDE w:val="0"/>
        <w:autoSpaceDN w:val="0"/>
        <w:adjustRightInd w:val="0"/>
        <w:spacing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Understanding  the learning process, nature and theory of motivation</w:t>
      </w:r>
    </w:p>
    <w:p>
      <w:pPr>
        <w:widowControl w:val="0"/>
        <w:numPr>
          <w:ilvl w:val="0"/>
          <w:numId w:val="1"/>
        </w:numPr>
        <w:shd w:val="clear" w:color="auto" w:fill="FFFFFF"/>
        <w:tabs>
          <w:tab w:val="left" w:pos="706"/>
        </w:tabs>
        <w:autoSpaceDE w:val="0"/>
        <w:autoSpaceDN w:val="0"/>
        <w:adjustRightInd w:val="0"/>
        <w:spacing w:before="5"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Describe the stages of teaching and learning and the role of the teacher</w:t>
      </w:r>
    </w:p>
    <w:p>
      <w:pPr>
        <w:widowControl w:val="0"/>
        <w:numPr>
          <w:ilvl w:val="0"/>
          <w:numId w:val="1"/>
        </w:numPr>
        <w:shd w:val="clear" w:color="auto" w:fill="FFFFFF"/>
        <w:tabs>
          <w:tab w:val="left" w:pos="706"/>
        </w:tabs>
        <w:autoSpaceDE w:val="0"/>
        <w:autoSpaceDN w:val="0"/>
        <w:adjustRightInd w:val="0"/>
        <w:spacing w:before="10" w:after="0" w:line="32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Situate self in the teaching learning process</w:t>
      </w:r>
    </w:p>
    <w:p>
      <w:pPr>
        <w:widowControl w:val="0"/>
        <w:numPr>
          <w:ilvl w:val="0"/>
          <w:numId w:val="1"/>
        </w:numPr>
        <w:shd w:val="clear" w:color="auto" w:fill="FFFFFF"/>
        <w:tabs>
          <w:tab w:val="left" w:pos="706"/>
        </w:tabs>
        <w:autoSpaceDE w:val="0"/>
        <w:autoSpaceDN w:val="0"/>
        <w:adjustRightInd w:val="0"/>
        <w:spacing w:before="5" w:after="0" w:line="32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Analyze the scope and role of assessment in teaching learning process in order to</w:t>
      </w:r>
      <w:r>
        <w:rPr>
          <w:rFonts w:ascii="Times New Roman" w:hAnsi="Times New Roman" w:eastAsia="Times New Roman" w:cs="Times New Roman"/>
          <w:color w:val="000000"/>
          <w:spacing w:val="5"/>
          <w:sz w:val="24"/>
          <w:szCs w:val="24"/>
        </w:rPr>
        <w:br w:type="textWrapping"/>
      </w:r>
      <w:r>
        <w:rPr>
          <w:rFonts w:ascii="Times New Roman" w:hAnsi="Times New Roman" w:eastAsia="Times New Roman" w:cs="Times New Roman"/>
          <w:color w:val="000000"/>
          <w:spacing w:val="8"/>
          <w:sz w:val="24"/>
          <w:szCs w:val="24"/>
        </w:rPr>
        <w:t>introduce dynamic assessment scheme for educational set up towards enhanced</w:t>
      </w:r>
      <w:r>
        <w:rPr>
          <w:rFonts w:ascii="Times New Roman" w:hAnsi="Times New Roman" w:eastAsia="Times New Roman" w:cs="Times New Roman"/>
          <w:color w:val="000000"/>
          <w:spacing w:val="8"/>
          <w:sz w:val="24"/>
          <w:szCs w:val="24"/>
        </w:rPr>
        <w:br w:type="textWrapping"/>
      </w:r>
      <w:r>
        <w:rPr>
          <w:rFonts w:ascii="Times New Roman" w:hAnsi="Times New Roman" w:eastAsia="Times New Roman" w:cs="Times New Roman"/>
          <w:color w:val="000000"/>
          <w:spacing w:val="-3"/>
          <w:sz w:val="24"/>
          <w:szCs w:val="24"/>
        </w:rPr>
        <w:t>learning.</w:t>
      </w:r>
    </w:p>
    <w:p>
      <w:pPr>
        <w:spacing w:after="0" w:line="240" w:lineRule="auto"/>
        <w:jc w:val="both"/>
        <w:rPr>
          <w:rFonts w:ascii="Calibri" w:hAnsi="Calibri" w:eastAsia="Calibri" w:cs="Calibri"/>
          <w:b/>
          <w:bCs/>
          <w:color w:val="7030A0"/>
          <w:sz w:val="26"/>
          <w:szCs w:val="26"/>
          <w:lang w:val="en-GB"/>
        </w:rPr>
      </w:pPr>
    </w:p>
    <w:p>
      <w:pPr>
        <w:widowControl w:val="0"/>
        <w:shd w:val="clear" w:color="auto" w:fill="FFFFFF"/>
        <w:autoSpaceDE w:val="0"/>
        <w:autoSpaceDN w:val="0"/>
        <w:adjustRightInd w:val="0"/>
        <w:spacing w:before="283" w:after="0" w:line="240" w:lineRule="auto"/>
        <w:ind w:left="284" w:hanging="284"/>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 xml:space="preserve">Unit I: </w:t>
      </w:r>
      <w:r>
        <w:rPr>
          <w:rFonts w:ascii="Times New Roman" w:hAnsi="Times New Roman" w:cs="Times New Roman" w:eastAsiaTheme="minorEastAsia"/>
          <w:b/>
          <w:bCs/>
          <w:color w:val="000000"/>
          <w:sz w:val="24"/>
          <w:szCs w:val="24"/>
        </w:rPr>
        <w:t xml:space="preserve">Human Learning and Intelligence     </w:t>
      </w:r>
      <w:r>
        <w:rPr>
          <w:rFonts w:hint="default" w:ascii="Times New Roman" w:hAnsi="Times New Roman" w:cs="Times New Roman" w:eastAsiaTheme="minorEastAsia"/>
          <w:b/>
          <w:bCs/>
          <w:color w:val="000000"/>
          <w:sz w:val="24"/>
          <w:szCs w:val="24"/>
          <w:lang w:val="en-US"/>
        </w:rPr>
        <w:t xml:space="preserve">  (12 hours)</w:t>
      </w:r>
    </w:p>
    <w:p>
      <w:pPr>
        <w:widowControl w:val="0"/>
        <w:numPr>
          <w:ilvl w:val="0"/>
          <w:numId w:val="2"/>
        </w:numPr>
        <w:shd w:val="clear" w:color="auto" w:fill="FFFFFF"/>
        <w:tabs>
          <w:tab w:val="left" w:pos="720"/>
        </w:tabs>
        <w:autoSpaceDE w:val="0"/>
        <w:autoSpaceDN w:val="0"/>
        <w:adjustRightInd w:val="0"/>
        <w:spacing w:before="120" w:after="0" w:line="317" w:lineRule="exact"/>
        <w:rPr>
          <w:rFonts w:ascii="Times New Roman" w:hAnsi="Times New Roman" w:cs="Times New Roman" w:eastAsiaTheme="minorEastAsia"/>
          <w:color w:val="000000"/>
          <w:spacing w:val="-19"/>
          <w:sz w:val="24"/>
          <w:szCs w:val="24"/>
        </w:rPr>
      </w:pPr>
      <w:r>
        <w:rPr>
          <w:rFonts w:ascii="Times New Roman" w:hAnsi="Times New Roman" w:cs="Times New Roman" w:eastAsiaTheme="minorEastAsia"/>
          <w:color w:val="000000"/>
          <w:sz w:val="24"/>
          <w:szCs w:val="24"/>
        </w:rPr>
        <w:t>Human learning: Meaning, definition and concept formation</w:t>
      </w:r>
    </w:p>
    <w:p>
      <w:pPr>
        <w:widowControl w:val="0"/>
        <w:numPr>
          <w:ilvl w:val="0"/>
          <w:numId w:val="2"/>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pacing w:val="-1"/>
          <w:sz w:val="24"/>
          <w:szCs w:val="24"/>
        </w:rPr>
        <w:t>Learning theories:</w:t>
      </w:r>
    </w:p>
    <w:p>
      <w:pPr>
        <w:widowControl w:val="0"/>
        <w:autoSpaceDE w:val="0"/>
        <w:autoSpaceDN w:val="0"/>
        <w:adjustRightInd w:val="0"/>
        <w:spacing w:after="0" w:line="240" w:lineRule="auto"/>
        <w:rPr>
          <w:rFonts w:ascii="Times New Roman" w:hAnsi="Times New Roman" w:cs="Mangal" w:eastAsiaTheme="minorEastAsia"/>
          <w:sz w:val="2"/>
          <w:szCs w:val="2"/>
        </w:rPr>
      </w:pPr>
    </w:p>
    <w:p>
      <w:pPr>
        <w:widowControl w:val="0"/>
        <w:numPr>
          <w:ilvl w:val="0"/>
          <w:numId w:val="3"/>
        </w:numPr>
        <w:shd w:val="clear" w:color="auto" w:fill="FFFFFF"/>
        <w:tabs>
          <w:tab w:val="left" w:pos="826"/>
        </w:tabs>
        <w:autoSpaceDE w:val="0"/>
        <w:autoSpaceDN w:val="0"/>
        <w:adjustRightInd w:val="0"/>
        <w:spacing w:after="0" w:line="317" w:lineRule="exact"/>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Behaviourism: Pavlov, Thorndike, Skinner</w:t>
      </w:r>
    </w:p>
    <w:p>
      <w:pPr>
        <w:widowControl w:val="0"/>
        <w:numPr>
          <w:ilvl w:val="0"/>
          <w:numId w:val="3"/>
        </w:numPr>
        <w:shd w:val="clear" w:color="auto" w:fill="FFFFFF"/>
        <w:tabs>
          <w:tab w:val="left" w:pos="826"/>
        </w:tabs>
        <w:autoSpaceDE w:val="0"/>
        <w:autoSpaceDN w:val="0"/>
        <w:adjustRightInd w:val="0"/>
        <w:spacing w:after="0" w:line="317" w:lineRule="exact"/>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Cognitivism: Piaget, Bruner</w:t>
      </w:r>
    </w:p>
    <w:p>
      <w:pPr>
        <w:widowControl w:val="0"/>
        <w:numPr>
          <w:ilvl w:val="0"/>
          <w:numId w:val="3"/>
        </w:numPr>
        <w:shd w:val="clear" w:color="auto" w:fill="FFFFFF"/>
        <w:tabs>
          <w:tab w:val="left" w:pos="826"/>
        </w:tabs>
        <w:autoSpaceDE w:val="0"/>
        <w:autoSpaceDN w:val="0"/>
        <w:adjustRightInd w:val="0"/>
        <w:spacing w:after="0" w:line="317" w:lineRule="exact"/>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Social Constructism: Vygotsky, Bandura</w:t>
      </w:r>
    </w:p>
    <w:p>
      <w:pPr>
        <w:widowControl w:val="0"/>
        <w:shd w:val="clear" w:color="auto" w:fill="FFFFFF"/>
        <w:tabs>
          <w:tab w:val="left" w:pos="720"/>
        </w:tabs>
        <w:autoSpaceDE w:val="0"/>
        <w:autoSpaceDN w:val="0"/>
        <w:adjustRightInd w:val="0"/>
        <w:spacing w:after="0" w:line="317" w:lineRule="exact"/>
        <w:ind w:left="389"/>
        <w:rPr>
          <w:rFonts w:ascii="Times New Roman" w:hAnsi="Times New Roman" w:cs="Times New Roman" w:eastAsiaTheme="minorEastAsia"/>
          <w:sz w:val="20"/>
        </w:rPr>
      </w:pPr>
      <w:r>
        <w:rPr>
          <w:rFonts w:ascii="Times New Roman" w:hAnsi="Times New Roman" w:cs="Times New Roman" w:eastAsiaTheme="minorEastAsia"/>
          <w:color w:val="000000"/>
          <w:spacing w:val="-18"/>
          <w:sz w:val="24"/>
          <w:szCs w:val="24"/>
        </w:rPr>
        <w:t>1.3</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2"/>
          <w:sz w:val="24"/>
          <w:szCs w:val="24"/>
        </w:rPr>
        <w:t>Intelligence:</w:t>
      </w:r>
    </w:p>
    <w:p>
      <w:pPr>
        <w:widowControl w:val="0"/>
        <w:numPr>
          <w:ilvl w:val="0"/>
          <w:numId w:val="3"/>
        </w:numPr>
        <w:shd w:val="clear" w:color="auto" w:fill="FFFFFF"/>
        <w:tabs>
          <w:tab w:val="left" w:pos="826"/>
        </w:tabs>
        <w:autoSpaceDE w:val="0"/>
        <w:autoSpaceDN w:val="0"/>
        <w:adjustRightInd w:val="0"/>
        <w:spacing w:after="0" w:line="317" w:lineRule="exact"/>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pacing w:val="-1"/>
          <w:sz w:val="24"/>
          <w:szCs w:val="24"/>
        </w:rPr>
        <w:t>Concept and definition</w:t>
      </w:r>
    </w:p>
    <w:p>
      <w:pPr>
        <w:widowControl w:val="0"/>
        <w:numPr>
          <w:ilvl w:val="0"/>
          <w:numId w:val="3"/>
        </w:numPr>
        <w:shd w:val="clear" w:color="auto" w:fill="FFFFFF"/>
        <w:tabs>
          <w:tab w:val="left" w:pos="826"/>
        </w:tabs>
        <w:autoSpaceDE w:val="0"/>
        <w:autoSpaceDN w:val="0"/>
        <w:adjustRightInd w:val="0"/>
        <w:spacing w:after="0" w:line="317" w:lineRule="exact"/>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Theories: Two-factor, Multifactor, Triarchic Theory (Robert Steinberg), emotional intelligence(Goleman) multiple intelligence (Gardener)</w:t>
      </w:r>
    </w:p>
    <w:p>
      <w:pPr>
        <w:widowControl w:val="0"/>
        <w:autoSpaceDE w:val="0"/>
        <w:autoSpaceDN w:val="0"/>
        <w:adjustRightInd w:val="0"/>
        <w:spacing w:after="0" w:line="240" w:lineRule="auto"/>
        <w:rPr>
          <w:rFonts w:ascii="Times New Roman" w:hAnsi="Times New Roman" w:cs="Mangal" w:eastAsiaTheme="minorEastAsia"/>
          <w:sz w:val="2"/>
          <w:szCs w:val="2"/>
        </w:rPr>
      </w:pPr>
    </w:p>
    <w:p>
      <w:pPr>
        <w:widowControl w:val="0"/>
        <w:numPr>
          <w:ilvl w:val="0"/>
          <w:numId w:val="4"/>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z w:val="24"/>
          <w:szCs w:val="24"/>
        </w:rPr>
        <w:t>Creativity: Concept, Definition and Characteristics</w:t>
      </w:r>
    </w:p>
    <w:p>
      <w:pPr>
        <w:widowControl w:val="0"/>
        <w:numPr>
          <w:ilvl w:val="0"/>
          <w:numId w:val="4"/>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sz w:val="20"/>
        </w:rPr>
      </w:pPr>
      <w:r>
        <w:rPr>
          <w:rFonts w:ascii="Times New Roman" w:hAnsi="Times New Roman" w:cs="Times New Roman" w:eastAsiaTheme="minorEastAsia"/>
          <w:color w:val="000000"/>
          <w:sz w:val="24"/>
          <w:szCs w:val="24"/>
        </w:rPr>
        <w:t>Implications for Classroom Teaching and Learning</w:t>
      </w:r>
    </w:p>
    <w:p>
      <w:pPr>
        <w:widowControl w:val="0"/>
        <w:shd w:val="clear" w:color="auto" w:fill="FFFFFF"/>
        <w:autoSpaceDE w:val="0"/>
        <w:autoSpaceDN w:val="0"/>
        <w:adjustRightInd w:val="0"/>
        <w:spacing w:before="283" w:after="0" w:line="240" w:lineRule="auto"/>
        <w:ind w:left="284" w:hanging="284"/>
        <w:jc w:val="both"/>
        <w:rPr>
          <w:rFonts w:ascii="Times New Roman" w:hAnsi="Times New Roman" w:cs="Times New Roman" w:eastAsiaTheme="minorEastAsia"/>
          <w:sz w:val="20"/>
        </w:rPr>
      </w:pPr>
      <w:r>
        <w:rPr>
          <w:rFonts w:ascii="Times New Roman" w:hAnsi="Times New Roman" w:eastAsia="Calibri" w:cs="Times New Roman"/>
          <w:b/>
          <w:sz w:val="26"/>
          <w:szCs w:val="26"/>
          <w:lang w:val="en-GB"/>
        </w:rPr>
        <w:t xml:space="preserve"> Unit 2: </w:t>
      </w:r>
      <w:r>
        <w:rPr>
          <w:rFonts w:ascii="Times New Roman" w:hAnsi="Times New Roman" w:cs="Times New Roman" w:eastAsiaTheme="minorEastAsia"/>
          <w:b/>
          <w:bCs/>
          <w:color w:val="000000"/>
          <w:sz w:val="24"/>
          <w:szCs w:val="24"/>
        </w:rPr>
        <w:t xml:space="preserve">Learning Process and Motivation  </w:t>
      </w:r>
      <w:r>
        <w:rPr>
          <w:rFonts w:hint="default" w:ascii="Times New Roman" w:hAnsi="Times New Roman" w:cs="Times New Roman" w:eastAsiaTheme="minorEastAsia"/>
          <w:b/>
          <w:bCs/>
          <w:color w:val="000000"/>
          <w:sz w:val="24"/>
          <w:szCs w:val="24"/>
          <w:lang w:val="en-US"/>
        </w:rPr>
        <w:t xml:space="preserve">  (12 hours)</w:t>
      </w:r>
    </w:p>
    <w:p>
      <w:pPr>
        <w:widowControl w:val="0"/>
        <w:numPr>
          <w:ilvl w:val="0"/>
          <w:numId w:val="5"/>
        </w:numPr>
        <w:shd w:val="clear" w:color="auto" w:fill="FFFFFF"/>
        <w:tabs>
          <w:tab w:val="left" w:pos="720"/>
        </w:tabs>
        <w:autoSpaceDE w:val="0"/>
        <w:autoSpaceDN w:val="0"/>
        <w:adjustRightInd w:val="0"/>
        <w:spacing w:before="125" w:after="0" w:line="317" w:lineRule="exact"/>
        <w:rPr>
          <w:rFonts w:ascii="Times New Roman" w:hAnsi="Times New Roman" w:cs="Times New Roman" w:eastAsiaTheme="minorEastAsia"/>
          <w:color w:val="000000"/>
          <w:spacing w:val="-11"/>
          <w:sz w:val="24"/>
          <w:szCs w:val="24"/>
        </w:rPr>
      </w:pPr>
      <w:r>
        <w:rPr>
          <w:rFonts w:ascii="Times New Roman" w:hAnsi="Times New Roman" w:cs="Times New Roman" w:eastAsiaTheme="minorEastAsia"/>
          <w:color w:val="000000"/>
          <w:spacing w:val="-1"/>
          <w:sz w:val="24"/>
          <w:szCs w:val="24"/>
        </w:rPr>
        <w:t>Sensation: Definition and Sensory Process</w:t>
      </w:r>
    </w:p>
    <w:p>
      <w:pPr>
        <w:widowControl w:val="0"/>
        <w:numPr>
          <w:ilvl w:val="0"/>
          <w:numId w:val="5"/>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5"/>
          <w:sz w:val="24"/>
          <w:szCs w:val="24"/>
        </w:rPr>
      </w:pPr>
      <w:r>
        <w:rPr>
          <w:rFonts w:ascii="Times New Roman" w:hAnsi="Times New Roman" w:cs="Times New Roman" w:eastAsiaTheme="minorEastAsia"/>
          <w:color w:val="000000"/>
          <w:sz w:val="24"/>
          <w:szCs w:val="24"/>
        </w:rPr>
        <w:t>Attention: Definition and Affecting Factors</w:t>
      </w:r>
    </w:p>
    <w:p>
      <w:pPr>
        <w:widowControl w:val="0"/>
        <w:numPr>
          <w:ilvl w:val="0"/>
          <w:numId w:val="5"/>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10"/>
          <w:sz w:val="24"/>
          <w:szCs w:val="24"/>
        </w:rPr>
      </w:pPr>
      <w:r>
        <w:rPr>
          <w:rFonts w:ascii="Times New Roman" w:hAnsi="Times New Roman" w:cs="Times New Roman" w:eastAsiaTheme="minorEastAsia"/>
          <w:color w:val="000000"/>
          <w:sz w:val="24"/>
          <w:szCs w:val="24"/>
        </w:rPr>
        <w:t>Perception: Definition and Types</w:t>
      </w:r>
    </w:p>
    <w:p>
      <w:pPr>
        <w:widowControl w:val="0"/>
        <w:numPr>
          <w:ilvl w:val="0"/>
          <w:numId w:val="5"/>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5"/>
          <w:sz w:val="24"/>
          <w:szCs w:val="24"/>
        </w:rPr>
      </w:pPr>
      <w:r>
        <w:rPr>
          <w:rFonts w:ascii="Times New Roman" w:hAnsi="Times New Roman" w:cs="Times New Roman" w:eastAsiaTheme="minorEastAsia"/>
          <w:color w:val="000000"/>
          <w:sz w:val="24"/>
          <w:szCs w:val="24"/>
        </w:rPr>
        <w:t>Memory, Thinking, and Problem Solving</w:t>
      </w:r>
    </w:p>
    <w:p>
      <w:pPr>
        <w:widowControl w:val="0"/>
        <w:numPr>
          <w:ilvl w:val="0"/>
          <w:numId w:val="5"/>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color w:val="000000"/>
          <w:spacing w:val="1"/>
          <w:sz w:val="24"/>
          <w:szCs w:val="24"/>
        </w:rPr>
        <w:t>Motivation: Nature, Definition and Maslow's Theory</w:t>
      </w:r>
    </w:p>
    <w:p>
      <w:pPr>
        <w:widowControl w:val="0"/>
        <w:shd w:val="clear" w:color="auto" w:fill="FFFFFF"/>
        <w:autoSpaceDE w:val="0"/>
        <w:autoSpaceDN w:val="0"/>
        <w:adjustRightInd w:val="0"/>
        <w:spacing w:before="283" w:after="0" w:line="240" w:lineRule="auto"/>
        <w:ind w:left="284" w:hanging="284"/>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 xml:space="preserve"> Unit 3: </w:t>
      </w:r>
      <w:r>
        <w:rPr>
          <w:rFonts w:ascii="Times New Roman" w:hAnsi="Times New Roman" w:cs="Times New Roman" w:eastAsiaTheme="minorEastAsia"/>
          <w:b/>
          <w:bCs/>
          <w:color w:val="000000"/>
          <w:spacing w:val="-1"/>
          <w:sz w:val="24"/>
          <w:szCs w:val="24"/>
        </w:rPr>
        <w:t xml:space="preserve">Teaching Learning Process </w:t>
      </w:r>
      <w:r>
        <w:rPr>
          <w:rFonts w:hint="default" w:ascii="Times New Roman" w:hAnsi="Times New Roman" w:cs="Times New Roman" w:eastAsiaTheme="minorEastAsia"/>
          <w:b/>
          <w:bCs/>
          <w:color w:val="000000"/>
          <w:sz w:val="24"/>
          <w:szCs w:val="24"/>
          <w:lang w:val="en-US"/>
        </w:rPr>
        <w:t xml:space="preserve">  (12 hours)</w:t>
      </w:r>
    </w:p>
    <w:p>
      <w:pPr>
        <w:widowControl w:val="0"/>
        <w:numPr>
          <w:ilvl w:val="0"/>
          <w:numId w:val="6"/>
        </w:numPr>
        <w:shd w:val="clear" w:color="auto" w:fill="FFFFFF"/>
        <w:tabs>
          <w:tab w:val="left" w:pos="715"/>
        </w:tabs>
        <w:autoSpaceDE w:val="0"/>
        <w:autoSpaceDN w:val="0"/>
        <w:adjustRightInd w:val="0"/>
        <w:spacing w:before="120"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z w:val="24"/>
          <w:szCs w:val="24"/>
        </w:rPr>
        <w:t>Maxims of Teaching</w:t>
      </w:r>
    </w:p>
    <w:p>
      <w:pPr>
        <w:widowControl w:val="0"/>
        <w:numPr>
          <w:ilvl w:val="0"/>
          <w:numId w:val="6"/>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7"/>
          <w:sz w:val="24"/>
          <w:szCs w:val="24"/>
        </w:rPr>
      </w:pPr>
      <w:r>
        <w:rPr>
          <w:rFonts w:ascii="Times New Roman" w:hAnsi="Times New Roman" w:cs="Times New Roman" w:eastAsiaTheme="minorEastAsia"/>
          <w:color w:val="000000"/>
          <w:sz w:val="24"/>
          <w:szCs w:val="24"/>
        </w:rPr>
        <w:t>Stages of Teaching: Plan, Implement, Evaluate, Reflect</w:t>
      </w:r>
    </w:p>
    <w:p>
      <w:pPr>
        <w:widowControl w:val="0"/>
        <w:numPr>
          <w:ilvl w:val="0"/>
          <w:numId w:val="6"/>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z w:val="24"/>
          <w:szCs w:val="24"/>
        </w:rPr>
        <w:t>Stages of Learning: Acquisition, Maintenance, Generalization</w:t>
      </w:r>
    </w:p>
    <w:p>
      <w:pPr>
        <w:widowControl w:val="0"/>
        <w:numPr>
          <w:ilvl w:val="0"/>
          <w:numId w:val="6"/>
        </w:numPr>
        <w:shd w:val="clear" w:color="auto" w:fill="FFFFFF"/>
        <w:tabs>
          <w:tab w:val="left" w:pos="715"/>
        </w:tabs>
        <w:autoSpaceDE w:val="0"/>
        <w:autoSpaceDN w:val="0"/>
        <w:adjustRightInd w:val="0"/>
        <w:spacing w:before="5" w:after="0" w:line="317" w:lineRule="exact"/>
        <w:rPr>
          <w:rFonts w:ascii="Times New Roman" w:hAnsi="Times New Roman" w:cs="Times New Roman" w:eastAsiaTheme="minorEastAsia"/>
          <w:color w:val="000000"/>
          <w:spacing w:val="-7"/>
          <w:sz w:val="24"/>
          <w:szCs w:val="24"/>
        </w:rPr>
      </w:pPr>
      <w:r>
        <w:rPr>
          <w:rFonts w:ascii="Times New Roman" w:hAnsi="Times New Roman" w:cs="Times New Roman" w:eastAsiaTheme="minorEastAsia"/>
          <w:color w:val="000000"/>
          <w:sz w:val="24"/>
          <w:szCs w:val="24"/>
        </w:rPr>
        <w:t>Learning Environment: Psychological and Physical</w:t>
      </w:r>
    </w:p>
    <w:p>
      <w:pPr>
        <w:widowControl w:val="0"/>
        <w:numPr>
          <w:ilvl w:val="0"/>
          <w:numId w:val="6"/>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10"/>
          <w:sz w:val="24"/>
          <w:szCs w:val="24"/>
        </w:rPr>
      </w:pPr>
      <w:r>
        <w:rPr>
          <w:rFonts w:ascii="Times New Roman" w:hAnsi="Times New Roman" w:cs="Times New Roman" w:eastAsiaTheme="minorEastAsia"/>
          <w:color w:val="000000"/>
          <w:sz w:val="24"/>
          <w:szCs w:val="24"/>
        </w:rPr>
        <w:t>Leadership Role of Teacher in Classroom, School and Community</w:t>
      </w:r>
    </w:p>
    <w:p>
      <w:pPr>
        <w:tabs>
          <w:tab w:val="left" w:pos="-426"/>
          <w:tab w:val="left" w:pos="436"/>
          <w:tab w:val="left" w:pos="578"/>
          <w:tab w:val="left" w:pos="720"/>
        </w:tabs>
        <w:spacing w:after="0"/>
        <w:ind w:left="-142" w:right="-472"/>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 xml:space="preserve"> </w:t>
      </w:r>
    </w:p>
    <w:p>
      <w:pPr>
        <w:tabs>
          <w:tab w:val="left" w:pos="-426"/>
          <w:tab w:val="left" w:pos="436"/>
          <w:tab w:val="left" w:pos="578"/>
          <w:tab w:val="left" w:pos="720"/>
        </w:tabs>
        <w:spacing w:after="0"/>
        <w:ind w:left="-142" w:right="-472"/>
        <w:rPr>
          <w:rFonts w:ascii="Times New Roman" w:hAnsi="Times New Roman" w:cs="Times New Roman" w:eastAsiaTheme="minorEastAsia"/>
          <w:sz w:val="20"/>
        </w:rPr>
      </w:pPr>
      <w:r>
        <w:rPr>
          <w:rFonts w:ascii="Times New Roman" w:hAnsi="Times New Roman" w:eastAsia="Calibri" w:cs="Times New Roman"/>
          <w:b/>
          <w:sz w:val="26"/>
          <w:szCs w:val="26"/>
          <w:lang w:val="en-GB"/>
        </w:rPr>
        <w:t xml:space="preserve"> Unit 4: </w:t>
      </w:r>
      <w:r>
        <w:rPr>
          <w:rFonts w:ascii="Times New Roman" w:hAnsi="Times New Roman" w:cs="Times New Roman" w:eastAsiaTheme="minorEastAsia"/>
          <w:b/>
          <w:bCs/>
          <w:color w:val="000000"/>
          <w:sz w:val="24"/>
          <w:szCs w:val="24"/>
        </w:rPr>
        <w:t xml:space="preserve">Overview of Assessment and School System  </w:t>
      </w:r>
      <w:r>
        <w:rPr>
          <w:rFonts w:hint="default" w:ascii="Times New Roman" w:hAnsi="Times New Roman" w:cs="Times New Roman" w:eastAsiaTheme="minorEastAsia"/>
          <w:b/>
          <w:bCs/>
          <w:color w:val="000000"/>
          <w:sz w:val="24"/>
          <w:szCs w:val="24"/>
          <w:lang w:val="en-US"/>
        </w:rPr>
        <w:t xml:space="preserve">  (12 hours)</w:t>
      </w:r>
    </w:p>
    <w:p>
      <w:pPr>
        <w:widowControl w:val="0"/>
        <w:numPr>
          <w:ilvl w:val="0"/>
          <w:numId w:val="7"/>
        </w:numPr>
        <w:shd w:val="clear" w:color="auto" w:fill="FFFFFF"/>
        <w:tabs>
          <w:tab w:val="left" w:pos="720"/>
        </w:tabs>
        <w:autoSpaceDE w:val="0"/>
        <w:autoSpaceDN w:val="0"/>
        <w:adjustRightInd w:val="0"/>
        <w:spacing w:before="120" w:after="0" w:line="317" w:lineRule="exact"/>
        <w:rPr>
          <w:rFonts w:ascii="Times New Roman" w:hAnsi="Times New Roman" w:cs="Times New Roman" w:eastAsiaTheme="minorEastAsia"/>
          <w:color w:val="000000"/>
          <w:spacing w:val="-11"/>
          <w:sz w:val="24"/>
          <w:szCs w:val="24"/>
        </w:rPr>
      </w:pPr>
      <w:r>
        <w:rPr>
          <w:rFonts w:ascii="Times New Roman" w:hAnsi="Times New Roman" w:cs="Times New Roman" w:eastAsiaTheme="minorEastAsia"/>
          <w:color w:val="000000"/>
          <w:sz w:val="24"/>
          <w:szCs w:val="24"/>
        </w:rPr>
        <w:t>Assessment: Conventional meaning and constructivist perspective</w:t>
      </w:r>
    </w:p>
    <w:p>
      <w:pPr>
        <w:widowControl w:val="0"/>
        <w:numPr>
          <w:ilvl w:val="0"/>
          <w:numId w:val="7"/>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5"/>
          <w:sz w:val="24"/>
          <w:szCs w:val="24"/>
        </w:rPr>
      </w:pPr>
      <w:r>
        <w:rPr>
          <w:rFonts w:ascii="Times New Roman" w:hAnsi="Times New Roman" w:cs="Times New Roman" w:eastAsiaTheme="minorEastAsia"/>
          <w:color w:val="000000"/>
          <w:spacing w:val="2"/>
          <w:sz w:val="24"/>
          <w:szCs w:val="24"/>
        </w:rPr>
        <w:t>'Assessment of Learning' and 'Assessment for Learning': Meaning and difference</w:t>
      </w:r>
    </w:p>
    <w:p>
      <w:pPr>
        <w:widowControl w:val="0"/>
        <w:shd w:val="clear" w:color="auto" w:fill="FFFFFF"/>
        <w:tabs>
          <w:tab w:val="left" w:pos="874"/>
        </w:tabs>
        <w:autoSpaceDE w:val="0"/>
        <w:autoSpaceDN w:val="0"/>
        <w:adjustRightInd w:val="0"/>
        <w:spacing w:after="0" w:line="317" w:lineRule="exact"/>
        <w:rPr>
          <w:rFonts w:ascii="Times New Roman" w:hAnsi="Times New Roman" w:cs="Times New Roman" w:eastAsiaTheme="minorEastAsia"/>
          <w:sz w:val="20"/>
        </w:rPr>
      </w:pPr>
      <w:r>
        <w:rPr>
          <w:rFonts w:ascii="Times New Roman" w:hAnsi="Times New Roman" w:cs="Times New Roman" w:eastAsiaTheme="minorEastAsia"/>
          <w:color w:val="000000"/>
          <w:spacing w:val="-10"/>
          <w:sz w:val="24"/>
          <w:szCs w:val="24"/>
        </w:rPr>
        <w:t>4.3</w:t>
      </w:r>
      <w:r>
        <w:rPr>
          <w:rFonts w:hint="default" w:ascii="Times New Roman" w:hAnsi="Times New Roman" w:cs="Times New Roman" w:eastAsiaTheme="minorEastAsia"/>
          <w:color w:val="000000"/>
          <w:spacing w:val="-10"/>
          <w:sz w:val="24"/>
          <w:szCs w:val="24"/>
          <w:lang w:val="en-US"/>
        </w:rPr>
        <w:t xml:space="preserve">  </w:t>
      </w:r>
      <w:r>
        <w:rPr>
          <w:rFonts w:ascii="Times New Roman" w:hAnsi="Times New Roman" w:cs="Times New Roman" w:eastAsiaTheme="minorEastAsia"/>
          <w:color w:val="000000"/>
          <w:spacing w:val="1"/>
          <w:sz w:val="24"/>
          <w:szCs w:val="24"/>
        </w:rPr>
        <w:t>Understanding the concepts of assessment, evaluation,   measurement,   test   and</w:t>
      </w:r>
      <w:r>
        <w:rPr>
          <w:rFonts w:ascii="Times New Roman" w:hAnsi="Times New Roman" w:cs="Times New Roman" w:eastAsiaTheme="minorEastAsia"/>
          <w:color w:val="000000"/>
          <w:spacing w:val="1"/>
          <w:sz w:val="24"/>
          <w:szCs w:val="24"/>
        </w:rPr>
        <w:br w:type="textWrapping"/>
      </w:r>
      <w:r>
        <w:rPr>
          <w:rFonts w:ascii="Times New Roman" w:hAnsi="Times New Roman" w:cs="Times New Roman" w:eastAsiaTheme="minorEastAsia"/>
          <w:color w:val="000000"/>
          <w:spacing w:val="-1"/>
          <w:sz w:val="24"/>
          <w:szCs w:val="24"/>
        </w:rPr>
        <w:t>examination</w:t>
      </w:r>
    </w:p>
    <w:p>
      <w:pPr>
        <w:widowControl w:val="0"/>
        <w:numPr>
          <w:ilvl w:val="0"/>
          <w:numId w:val="8"/>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5"/>
          <w:sz w:val="24"/>
          <w:szCs w:val="24"/>
        </w:rPr>
      </w:pPr>
      <w:r>
        <w:rPr>
          <w:rFonts w:ascii="Times New Roman" w:hAnsi="Times New Roman" w:cs="Times New Roman" w:eastAsiaTheme="minorEastAsia"/>
          <w:color w:val="000000"/>
          <w:sz w:val="24"/>
          <w:szCs w:val="24"/>
        </w:rPr>
        <w:t xml:space="preserve">Formative and summative evaluation, norm referenced and criterion referenced         evaluation  </w:t>
      </w:r>
    </w:p>
    <w:p>
      <w:pPr>
        <w:widowControl w:val="0"/>
        <w:numPr>
          <w:ilvl w:val="0"/>
          <w:numId w:val="8"/>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color w:val="000000"/>
          <w:spacing w:val="-1"/>
          <w:sz w:val="24"/>
          <w:szCs w:val="24"/>
        </w:rPr>
        <w:t>Revisiting key concepts in school evaluation: filtering learners, marks, credit, grading,</w:t>
      </w:r>
      <w:r>
        <w:rPr>
          <w:rFonts w:ascii="Times New Roman" w:hAnsi="Times New Roman" w:cs="Times New Roman" w:eastAsiaTheme="minorEastAsia"/>
          <w:color w:val="000000"/>
          <w:spacing w:val="-1"/>
          <w:sz w:val="24"/>
          <w:szCs w:val="24"/>
        </w:rPr>
        <w:br w:type="textWrapping"/>
      </w:r>
      <w:r>
        <w:rPr>
          <w:rFonts w:ascii="Times New Roman" w:hAnsi="Times New Roman" w:cs="Times New Roman" w:eastAsiaTheme="minorEastAsia"/>
          <w:color w:val="000000"/>
          <w:spacing w:val="-1"/>
          <w:sz w:val="24"/>
          <w:szCs w:val="24"/>
        </w:rPr>
        <w:t>choice,     alternate     certifications,     transparency,     internal-external     proportion,</w:t>
      </w:r>
      <w:r>
        <w:rPr>
          <w:rFonts w:ascii="Times New Roman" w:hAnsi="Times New Roman" w:cs="Times New Roman" w:eastAsiaTheme="minorEastAsia"/>
          <w:color w:val="000000"/>
          <w:spacing w:val="-1"/>
          <w:sz w:val="24"/>
          <w:szCs w:val="24"/>
        </w:rPr>
        <w:br w:type="textWrapping"/>
      </w:r>
      <w:r>
        <w:rPr>
          <w:rFonts w:ascii="Times New Roman" w:hAnsi="Times New Roman" w:cs="Times New Roman" w:eastAsiaTheme="minorEastAsia"/>
          <w:color w:val="000000"/>
          <w:spacing w:val="-1"/>
          <w:sz w:val="24"/>
          <w:szCs w:val="24"/>
        </w:rPr>
        <w:t>improvement option</w:t>
      </w:r>
    </w:p>
    <w:p>
      <w:pPr>
        <w:tabs>
          <w:tab w:val="left" w:pos="-426"/>
          <w:tab w:val="left" w:pos="436"/>
          <w:tab w:val="left" w:pos="578"/>
          <w:tab w:val="left" w:pos="720"/>
        </w:tabs>
        <w:spacing w:after="0"/>
        <w:ind w:left="-142" w:right="-472"/>
        <w:rPr>
          <w:rFonts w:ascii="Times New Roman" w:hAnsi="Times New Roman" w:cs="Times New Roman" w:eastAsiaTheme="minorEastAsia"/>
          <w:b/>
          <w:bCs/>
          <w:color w:val="000000"/>
          <w:spacing w:val="-1"/>
          <w:sz w:val="24"/>
          <w:szCs w:val="24"/>
        </w:rPr>
      </w:pPr>
      <w:r>
        <w:rPr>
          <w:rFonts w:ascii="Times New Roman" w:hAnsi="Times New Roman" w:cs="Times New Roman" w:eastAsiaTheme="minorEastAsia"/>
          <w:b/>
          <w:bCs/>
          <w:color w:val="000000"/>
          <w:spacing w:val="-1"/>
          <w:sz w:val="24"/>
          <w:szCs w:val="24"/>
        </w:rPr>
        <w:t xml:space="preserve"> </w:t>
      </w:r>
    </w:p>
    <w:p>
      <w:pPr>
        <w:tabs>
          <w:tab w:val="left" w:pos="-426"/>
          <w:tab w:val="left" w:pos="436"/>
          <w:tab w:val="left" w:pos="578"/>
          <w:tab w:val="left" w:pos="720"/>
        </w:tabs>
        <w:spacing w:after="0"/>
        <w:ind w:left="-142" w:right="-472"/>
        <w:rPr>
          <w:rFonts w:ascii="Times New Roman" w:hAnsi="Times New Roman" w:cs="Times New Roman" w:eastAsiaTheme="minorEastAsia"/>
          <w:sz w:val="20"/>
        </w:rPr>
      </w:pPr>
      <w:r>
        <w:rPr>
          <w:rFonts w:ascii="Times New Roman" w:hAnsi="Times New Roman" w:eastAsia="Calibri" w:cs="Times New Roman"/>
          <w:b/>
          <w:sz w:val="26"/>
          <w:szCs w:val="26"/>
          <w:lang w:val="en-GB"/>
        </w:rPr>
        <w:t>Unit 5:</w:t>
      </w:r>
      <w:r>
        <w:rPr>
          <w:rFonts w:ascii="Times New Roman" w:hAnsi="Times New Roman" w:cs="Times New Roman" w:eastAsiaTheme="minorEastAsia"/>
          <w:b/>
          <w:bCs/>
          <w:color w:val="000000"/>
          <w:sz w:val="24"/>
          <w:szCs w:val="24"/>
        </w:rPr>
        <w:t xml:space="preserve"> Assessment: Strategies and Practices    </w:t>
      </w:r>
      <w:r>
        <w:rPr>
          <w:rFonts w:hint="default" w:ascii="Times New Roman" w:hAnsi="Times New Roman" w:cs="Times New Roman" w:eastAsiaTheme="minorEastAsia"/>
          <w:b/>
          <w:bCs/>
          <w:color w:val="000000"/>
          <w:sz w:val="24"/>
          <w:szCs w:val="24"/>
          <w:lang w:val="en-US"/>
        </w:rPr>
        <w:t xml:space="preserve">  (12 hours)</w:t>
      </w:r>
    </w:p>
    <w:p>
      <w:pPr>
        <w:widowControl w:val="0"/>
        <w:shd w:val="clear" w:color="auto" w:fill="FFFFFF"/>
        <w:tabs>
          <w:tab w:val="left" w:pos="854"/>
        </w:tabs>
        <w:autoSpaceDE w:val="0"/>
        <w:autoSpaceDN w:val="0"/>
        <w:adjustRightInd w:val="0"/>
        <w:spacing w:before="120" w:after="0" w:line="317" w:lineRule="exact"/>
        <w:rPr>
          <w:rFonts w:ascii="Times New Roman" w:hAnsi="Times New Roman" w:cs="Times New Roman" w:eastAsiaTheme="minorEastAsia"/>
          <w:sz w:val="20"/>
        </w:rPr>
      </w:pPr>
      <w:r>
        <w:rPr>
          <w:rFonts w:ascii="Times New Roman" w:hAnsi="Times New Roman" w:cs="Times New Roman" w:eastAsiaTheme="minorEastAsia"/>
          <w:color w:val="000000"/>
          <w:spacing w:val="-15"/>
          <w:sz w:val="24"/>
          <w:szCs w:val="24"/>
        </w:rPr>
        <w:t>5.1</w:t>
      </w:r>
      <w:r>
        <w:rPr>
          <w:rFonts w:hint="default" w:ascii="Times New Roman" w:hAnsi="Times New Roman" w:cs="Times New Roman" w:eastAsiaTheme="minorEastAsia"/>
          <w:color w:val="000000"/>
          <w:spacing w:val="-15"/>
          <w:sz w:val="24"/>
          <w:szCs w:val="24"/>
          <w:lang w:val="en-US"/>
        </w:rPr>
        <w:t xml:space="preserve"> </w:t>
      </w:r>
      <w:r>
        <w:rPr>
          <w:rFonts w:ascii="Times New Roman" w:hAnsi="Times New Roman" w:cs="Times New Roman" w:eastAsiaTheme="minorEastAsia"/>
          <w:color w:val="000000"/>
          <w:spacing w:val="-1"/>
          <w:sz w:val="24"/>
          <w:szCs w:val="24"/>
        </w:rPr>
        <w:t>Strategies:   (Oral,   written,   portfolio,   observation,   project,   presentation,   group</w:t>
      </w:r>
      <w:r>
        <w:rPr>
          <w:rFonts w:ascii="Times New Roman" w:hAnsi="Times New Roman" w:cs="Times New Roman" w:eastAsiaTheme="minorEastAsia"/>
          <w:color w:val="000000"/>
          <w:spacing w:val="-1"/>
          <w:sz w:val="24"/>
          <w:szCs w:val="24"/>
        </w:rPr>
        <w:br w:type="textWrapping"/>
      </w:r>
      <w:r>
        <w:rPr>
          <w:rFonts w:ascii="Times New Roman" w:hAnsi="Times New Roman" w:cs="Times New Roman" w:eastAsiaTheme="minorEastAsia"/>
          <w:color w:val="000000"/>
          <w:spacing w:val="2"/>
          <w:sz w:val="24"/>
          <w:szCs w:val="24"/>
        </w:rPr>
        <w:t>discussion, open book test, surprise test, untimed test, team test, records of learning</w:t>
      </w:r>
      <w:r>
        <w:rPr>
          <w:rFonts w:ascii="Times New Roman" w:hAnsi="Times New Roman" w:cs="Times New Roman" w:eastAsiaTheme="minorEastAsia"/>
          <w:color w:val="000000"/>
          <w:spacing w:val="2"/>
          <w:sz w:val="24"/>
          <w:szCs w:val="24"/>
        </w:rPr>
        <w:br w:type="textWrapping"/>
      </w:r>
      <w:r>
        <w:rPr>
          <w:rFonts w:ascii="Times New Roman" w:hAnsi="Times New Roman" w:cs="Times New Roman" w:eastAsiaTheme="minorEastAsia"/>
          <w:color w:val="000000"/>
          <w:sz w:val="24"/>
          <w:szCs w:val="24"/>
        </w:rPr>
        <w:t>landmark, cloze set/open set and other innovative measures) Meaning and procedure</w:t>
      </w:r>
    </w:p>
    <w:p>
      <w:pPr>
        <w:widowControl w:val="0"/>
        <w:numPr>
          <w:ilvl w:val="0"/>
          <w:numId w:val="9"/>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color w:val="000000"/>
          <w:spacing w:val="5"/>
          <w:sz w:val="24"/>
          <w:szCs w:val="24"/>
        </w:rPr>
        <w:t>Typology and levels of assessment items: Multiple choice, open ended and close</w:t>
      </w:r>
      <w:r>
        <w:rPr>
          <w:rFonts w:ascii="Times New Roman" w:hAnsi="Times New Roman" w:cs="Times New Roman" w:eastAsiaTheme="minorEastAsia"/>
          <w:color w:val="000000"/>
          <w:spacing w:val="5"/>
          <w:sz w:val="24"/>
          <w:szCs w:val="24"/>
        </w:rPr>
        <w:br w:type="textWrapping"/>
      </w:r>
      <w:r>
        <w:rPr>
          <w:rFonts w:ascii="Times New Roman" w:hAnsi="Times New Roman" w:cs="Times New Roman" w:eastAsiaTheme="minorEastAsia"/>
          <w:color w:val="000000"/>
          <w:spacing w:val="-1"/>
          <w:sz w:val="24"/>
          <w:szCs w:val="24"/>
        </w:rPr>
        <w:t>ended; direct, indirect, inferential level</w:t>
      </w:r>
    </w:p>
    <w:p>
      <w:pPr>
        <w:widowControl w:val="0"/>
        <w:numPr>
          <w:ilvl w:val="0"/>
          <w:numId w:val="9"/>
        </w:numPr>
        <w:shd w:val="clear" w:color="auto" w:fill="FFFFFF"/>
        <w:tabs>
          <w:tab w:val="left" w:pos="720"/>
        </w:tabs>
        <w:autoSpaceDE w:val="0"/>
        <w:autoSpaceDN w:val="0"/>
        <w:adjustRightInd w:val="0"/>
        <w:spacing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z w:val="24"/>
          <w:szCs w:val="24"/>
        </w:rPr>
        <w:t>Analysis, reporting, interpretation, documentation, feedback and pedagogic decisions</w:t>
      </w:r>
    </w:p>
    <w:p>
      <w:pPr>
        <w:widowControl w:val="0"/>
        <w:shd w:val="clear" w:color="auto" w:fill="FFFFFF"/>
        <w:tabs>
          <w:tab w:val="left" w:pos="869"/>
        </w:tabs>
        <w:autoSpaceDE w:val="0"/>
        <w:autoSpaceDN w:val="0"/>
        <w:adjustRightInd w:val="0"/>
        <w:spacing w:after="0" w:line="317" w:lineRule="exact"/>
        <w:ind w:left="725" w:hanging="355"/>
        <w:rPr>
          <w:rFonts w:ascii="Times New Roman" w:hAnsi="Times New Roman" w:cs="Times New Roman" w:eastAsiaTheme="minorEastAsia"/>
          <w:sz w:val="20"/>
        </w:rPr>
      </w:pPr>
      <w:r>
        <w:rPr>
          <w:rFonts w:ascii="Times New Roman" w:hAnsi="Times New Roman" w:cs="Times New Roman" w:eastAsiaTheme="minorEastAsia"/>
          <w:color w:val="000000"/>
          <w:spacing w:val="-8"/>
          <w:sz w:val="24"/>
          <w:szCs w:val="24"/>
        </w:rPr>
        <w:t>5.4</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1"/>
          <w:sz w:val="24"/>
          <w:szCs w:val="24"/>
        </w:rPr>
        <w:t xml:space="preserve">Assessment   of   diverse   learners:   Exemptions,   concessions,   adaptations   and </w:t>
      </w:r>
      <w:r>
        <w:rPr>
          <w:rFonts w:ascii="Times New Roman" w:hAnsi="Times New Roman" w:cs="Times New Roman" w:eastAsiaTheme="minorEastAsia"/>
          <w:color w:val="000000"/>
          <w:spacing w:val="-2"/>
          <w:sz w:val="24"/>
          <w:szCs w:val="24"/>
        </w:rPr>
        <w:t>accommodations;</w:t>
      </w:r>
    </w:p>
    <w:p>
      <w:pPr>
        <w:widowControl w:val="0"/>
        <w:shd w:val="clear" w:color="auto" w:fill="FFFFFF"/>
        <w:tabs>
          <w:tab w:val="left" w:pos="802"/>
        </w:tabs>
        <w:autoSpaceDE w:val="0"/>
        <w:autoSpaceDN w:val="0"/>
        <w:adjustRightInd w:val="0"/>
        <w:spacing w:after="0" w:line="317" w:lineRule="exact"/>
        <w:ind w:left="725" w:hanging="355"/>
        <w:rPr>
          <w:rFonts w:ascii="Times New Roman" w:hAnsi="Times New Roman" w:cs="Times New Roman" w:eastAsiaTheme="minorEastAsia"/>
          <w:sz w:val="20"/>
        </w:rPr>
      </w:pPr>
      <w:r>
        <w:rPr>
          <w:rFonts w:ascii="Times New Roman" w:hAnsi="Times New Roman" w:cs="Times New Roman" w:eastAsiaTheme="minorEastAsia"/>
          <w:color w:val="000000"/>
          <w:spacing w:val="-11"/>
          <w:sz w:val="24"/>
          <w:szCs w:val="24"/>
        </w:rPr>
        <w:t>5.5</w:t>
      </w:r>
      <w:r>
        <w:rPr>
          <w:rFonts w:ascii="Times New Roman" w:hAnsi="Times New Roman" w:cs="Times New Roman" w:eastAsiaTheme="minorEastAsia"/>
          <w:color w:val="000000"/>
          <w:sz w:val="24"/>
          <w:szCs w:val="24"/>
        </w:rPr>
        <w:tab/>
      </w:r>
      <w:r>
        <w:rPr>
          <w:rFonts w:ascii="Times New Roman" w:hAnsi="Times New Roman" w:cs="Times New Roman" w:eastAsiaTheme="minorEastAsia"/>
          <w:color w:val="000000"/>
          <w:spacing w:val="6"/>
          <w:sz w:val="24"/>
          <w:szCs w:val="24"/>
        </w:rPr>
        <w:t>School examinations:  Critical review of current examination practices and their</w:t>
      </w:r>
      <w:r>
        <w:rPr>
          <w:rFonts w:ascii="Times New Roman" w:hAnsi="Times New Roman" w:cs="Times New Roman" w:eastAsiaTheme="minorEastAsia"/>
          <w:color w:val="000000"/>
          <w:spacing w:val="6"/>
          <w:sz w:val="24"/>
          <w:szCs w:val="24"/>
        </w:rPr>
        <w:br w:type="textWrapping"/>
      </w:r>
      <w:r>
        <w:rPr>
          <w:rFonts w:ascii="Times New Roman" w:hAnsi="Times New Roman" w:cs="Times New Roman" w:eastAsiaTheme="minorEastAsia"/>
          <w:color w:val="000000"/>
          <w:spacing w:val="3"/>
          <w:sz w:val="24"/>
          <w:szCs w:val="24"/>
        </w:rPr>
        <w:t>assumptions   about   learning   and   development;    Efforts   for   exam   reforms:</w:t>
      </w:r>
      <w:r>
        <w:rPr>
          <w:rFonts w:ascii="Times New Roman" w:hAnsi="Times New Roman" w:cs="Times New Roman" w:eastAsiaTheme="minorEastAsia"/>
          <w:color w:val="000000"/>
          <w:spacing w:val="3"/>
          <w:sz w:val="24"/>
          <w:szCs w:val="24"/>
        </w:rPr>
        <w:br w:type="textWrapping"/>
      </w:r>
      <w:r>
        <w:rPr>
          <w:rFonts w:ascii="Times New Roman" w:hAnsi="Times New Roman" w:cs="Times New Roman" w:eastAsiaTheme="minorEastAsia"/>
          <w:color w:val="000000"/>
          <w:sz w:val="24"/>
          <w:szCs w:val="24"/>
        </w:rPr>
        <w:t xml:space="preserve">Comprehensive and Continuous Evaluation (CCE), NCF (2023) and RTE (2009)             </w:t>
      </w:r>
      <w:r>
        <w:rPr>
          <w:rFonts w:ascii="Times New Roman" w:hAnsi="Times New Roman" w:cs="Times New Roman" w:eastAsiaTheme="minorEastAsia"/>
          <w:b/>
          <w:bCs/>
          <w:color w:val="000000"/>
          <w:sz w:val="24"/>
          <w:szCs w:val="24"/>
        </w:rPr>
        <w:t xml:space="preserve"> </w:t>
      </w:r>
    </w:p>
    <w:p>
      <w:pPr>
        <w:spacing w:after="0" w:line="240" w:lineRule="auto"/>
        <w:jc w:val="both"/>
        <w:rPr>
          <w:rFonts w:ascii="Times New Roman" w:hAnsi="Times New Roman" w:eastAsia="Calibri" w:cs="Times New Roman"/>
          <w:sz w:val="26"/>
          <w:szCs w:val="26"/>
          <w:lang w:val="en-GB"/>
        </w:rPr>
      </w:pPr>
    </w:p>
    <w:p>
      <w:pPr>
        <w:spacing w:after="0" w:line="240" w:lineRule="auto"/>
        <w:jc w:val="both"/>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Practicum/ field engagement/Suggested Projects / Assignments (Any Two)</w:t>
      </w:r>
    </w:p>
    <w:p>
      <w:pPr>
        <w:spacing w:after="0" w:line="240" w:lineRule="auto"/>
        <w:jc w:val="both"/>
        <w:rPr>
          <w:rFonts w:ascii="Times New Roman" w:hAnsi="Times New Roman" w:eastAsia="Calibri" w:cs="Times New Roman"/>
          <w:b/>
          <w:sz w:val="26"/>
          <w:szCs w:val="26"/>
          <w:lang w:val="en-G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c>
          <w:tcPr>
            <w:tcW w:w="9576" w:type="dxa"/>
          </w:tcPr>
          <w:p>
            <w:pPr>
              <w:widowControl w:val="0"/>
              <w:numPr>
                <w:ilvl w:val="0"/>
                <w:numId w:val="10"/>
              </w:numPr>
              <w:shd w:val="clear" w:color="auto" w:fill="FFFFFF"/>
              <w:tabs>
                <w:tab w:val="left" w:pos="715"/>
              </w:tabs>
              <w:autoSpaceDE w:val="0"/>
              <w:autoSpaceDN w:val="0"/>
              <w:adjustRightInd w:val="0"/>
              <w:spacing w:before="120" w:after="0" w:line="317" w:lineRule="exact"/>
              <w:rPr>
                <w:rFonts w:ascii="Times New Roman" w:hAnsi="Times New Roman" w:cs="Times New Roman" w:eastAsiaTheme="minorEastAsia"/>
                <w:color w:val="000000"/>
                <w:spacing w:val="-13"/>
                <w:sz w:val="24"/>
                <w:szCs w:val="24"/>
              </w:rPr>
            </w:pPr>
            <w:r>
              <w:rPr>
                <w:rFonts w:ascii="Times New Roman" w:hAnsi="Times New Roman" w:cs="Times New Roman" w:eastAsiaTheme="minorEastAsia"/>
                <w:color w:val="000000"/>
                <w:spacing w:val="4"/>
                <w:sz w:val="24"/>
                <w:szCs w:val="24"/>
              </w:rPr>
              <w:t xml:space="preserve">Report  submission:   observation  of children  belonging  to  any  three   stages  of </w:t>
            </w:r>
            <w:r>
              <w:rPr>
                <w:rFonts w:ascii="Times New Roman" w:hAnsi="Times New Roman" w:cs="Times New Roman" w:eastAsiaTheme="minorEastAsia"/>
                <w:color w:val="000000"/>
                <w:spacing w:val="2"/>
                <w:sz w:val="24"/>
                <w:szCs w:val="24"/>
              </w:rPr>
              <w:t>development  and   describing   applications   of development  in  teaching-learning</w:t>
            </w:r>
            <w:r>
              <w:rPr>
                <w:rFonts w:ascii="Times New Roman" w:hAnsi="Times New Roman" w:cs="Times New Roman" w:eastAsiaTheme="minorEastAsia"/>
                <w:color w:val="000000"/>
                <w:spacing w:val="2"/>
                <w:sz w:val="24"/>
                <w:szCs w:val="24"/>
              </w:rPr>
              <w:br w:type="textWrapping"/>
            </w:r>
            <w:r>
              <w:rPr>
                <w:rFonts w:ascii="Times New Roman" w:hAnsi="Times New Roman" w:cs="Times New Roman" w:eastAsiaTheme="minorEastAsia"/>
                <w:color w:val="000000"/>
                <w:spacing w:val="-2"/>
                <w:sz w:val="24"/>
                <w:szCs w:val="24"/>
              </w:rPr>
              <w:t>contexts</w:t>
            </w:r>
          </w:p>
          <w:p>
            <w:pPr>
              <w:widowControl w:val="0"/>
              <w:numPr>
                <w:ilvl w:val="0"/>
                <w:numId w:val="10"/>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9"/>
                <w:sz w:val="24"/>
                <w:szCs w:val="24"/>
              </w:rPr>
            </w:pPr>
            <w:r>
              <w:rPr>
                <w:rFonts w:ascii="Times New Roman" w:hAnsi="Times New Roman" w:cs="Times New Roman" w:eastAsiaTheme="minorEastAsia"/>
                <w:color w:val="000000"/>
                <w:sz w:val="24"/>
                <w:szCs w:val="24"/>
              </w:rPr>
              <w:t>Preparation of Self study report on individual differences among learners</w:t>
            </w:r>
          </w:p>
          <w:p>
            <w:pPr>
              <w:widowControl w:val="0"/>
              <w:numPr>
                <w:ilvl w:val="0"/>
                <w:numId w:val="10"/>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color w:val="000000"/>
                <w:sz w:val="24"/>
                <w:szCs w:val="24"/>
              </w:rPr>
              <w:t>Prepare a leaflet for parents on better emotional management of children</w:t>
            </w:r>
          </w:p>
          <w:p>
            <w:pPr>
              <w:widowControl w:val="0"/>
              <w:numPr>
                <w:ilvl w:val="0"/>
                <w:numId w:val="10"/>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9"/>
                <w:sz w:val="24"/>
                <w:szCs w:val="24"/>
              </w:rPr>
            </w:pPr>
            <w:r>
              <w:rPr>
                <w:rFonts w:ascii="Times New Roman" w:hAnsi="Times New Roman" w:cs="Times New Roman" w:eastAsiaTheme="minorEastAsia"/>
                <w:color w:val="000000"/>
                <w:sz w:val="24"/>
                <w:szCs w:val="24"/>
              </w:rPr>
              <w:t>Compilation of 5 CBM tools from web search in any one school subject</w:t>
            </w:r>
          </w:p>
          <w:p>
            <w:pPr>
              <w:widowControl w:val="0"/>
              <w:numPr>
                <w:ilvl w:val="0"/>
                <w:numId w:val="10"/>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15"/>
                <w:sz w:val="24"/>
                <w:szCs w:val="24"/>
              </w:rPr>
            </w:pPr>
            <w:r>
              <w:rPr>
                <w:rFonts w:ascii="Times New Roman" w:hAnsi="Times New Roman" w:cs="Times New Roman" w:eastAsiaTheme="minorEastAsia"/>
                <w:color w:val="000000"/>
                <w:spacing w:val="-1"/>
                <w:sz w:val="24"/>
                <w:szCs w:val="24"/>
              </w:rPr>
              <w:t>Team presentation of case study on assessment outcome used for pedagogic decisions</w:t>
            </w:r>
          </w:p>
          <w:p>
            <w:pPr>
              <w:widowControl w:val="0"/>
              <w:numPr>
                <w:ilvl w:val="0"/>
                <w:numId w:val="10"/>
              </w:numPr>
              <w:shd w:val="clear" w:color="auto" w:fill="FFFFFF"/>
              <w:tabs>
                <w:tab w:val="left" w:pos="715"/>
              </w:tabs>
              <w:autoSpaceDE w:val="0"/>
              <w:autoSpaceDN w:val="0"/>
              <w:adjustRightInd w:val="0"/>
              <w:spacing w:after="0" w:line="317" w:lineRule="exact"/>
              <w:rPr>
                <w:rFonts w:ascii="Times New Roman" w:hAnsi="Times New Roman" w:cs="Times New Roman" w:eastAsiaTheme="minorEastAsia"/>
                <w:color w:val="000000"/>
                <w:spacing w:val="-9"/>
                <w:sz w:val="24"/>
                <w:szCs w:val="24"/>
              </w:rPr>
            </w:pPr>
            <w:r>
              <w:rPr>
                <w:rFonts w:ascii="Times New Roman" w:hAnsi="Times New Roman" w:cs="Times New Roman" w:eastAsiaTheme="minorEastAsia"/>
                <w:color w:val="000000"/>
                <w:sz w:val="24"/>
                <w:szCs w:val="24"/>
              </w:rPr>
              <w:t>Report on community participation in school assessment or study recent ASAR report</w:t>
            </w:r>
            <w:r>
              <w:rPr>
                <w:rFonts w:ascii="Times New Roman" w:hAnsi="Times New Roman" w:cs="Times New Roman" w:eastAsiaTheme="minorEastAsia"/>
                <w:color w:val="000000"/>
                <w:sz w:val="24"/>
                <w:szCs w:val="24"/>
              </w:rPr>
              <w:br w:type="textWrapping"/>
            </w:r>
            <w:r>
              <w:rPr>
                <w:rFonts w:ascii="Times New Roman" w:hAnsi="Times New Roman" w:cs="Times New Roman" w:eastAsiaTheme="minorEastAsia"/>
                <w:color w:val="000000"/>
                <w:sz w:val="24"/>
                <w:szCs w:val="24"/>
              </w:rPr>
              <w:t>to understand school independent assessment</w:t>
            </w:r>
          </w:p>
          <w:p>
            <w:pPr>
              <w:spacing w:after="0" w:line="240" w:lineRule="auto"/>
              <w:ind w:left="578"/>
              <w:jc w:val="both"/>
              <w:rPr>
                <w:rFonts w:ascii="Times New Roman" w:hAnsi="Times New Roman" w:eastAsia="Calibri" w:cs="Times New Roman"/>
                <w:b/>
                <w:sz w:val="26"/>
                <w:szCs w:val="26"/>
                <w:lang w:val="en-GB"/>
              </w:rPr>
            </w:pPr>
          </w:p>
        </w:tc>
      </w:tr>
    </w:tbl>
    <w:p>
      <w:pPr>
        <w:spacing w:after="0" w:line="240" w:lineRule="auto"/>
        <w:jc w:val="both"/>
        <w:rPr>
          <w:rFonts w:ascii="Times New Roman" w:hAnsi="Times New Roman" w:eastAsia="Calibri" w:cs="Times New Roman"/>
          <w:b/>
          <w:sz w:val="26"/>
          <w:szCs w:val="26"/>
          <w:lang w:val="en-GB"/>
        </w:rPr>
      </w:pPr>
    </w:p>
    <w:p>
      <w:pPr>
        <w:tabs>
          <w:tab w:val="left" w:pos="-426"/>
          <w:tab w:val="left" w:pos="436"/>
          <w:tab w:val="left" w:pos="578"/>
          <w:tab w:val="left" w:pos="720"/>
        </w:tabs>
        <w:suppressAutoHyphens/>
        <w:spacing w:before="28" w:after="28" w:line="100" w:lineRule="atLeast"/>
        <w:ind w:right="-472"/>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Essential Readings</w:t>
      </w:r>
    </w:p>
    <w:p>
      <w:pPr>
        <w:tabs>
          <w:tab w:val="left" w:pos="-426"/>
          <w:tab w:val="left" w:pos="436"/>
          <w:tab w:val="left" w:pos="578"/>
          <w:tab w:val="left" w:pos="720"/>
        </w:tabs>
        <w:suppressAutoHyphens/>
        <w:spacing w:before="28" w:after="28" w:line="100" w:lineRule="atLeast"/>
        <w:ind w:right="-472"/>
        <w:rPr>
          <w:rFonts w:ascii="Times New Roman" w:hAnsi="Times New Roman" w:eastAsia="Times New Roman" w:cs="Times New Roman"/>
          <w:color w:val="0000FF"/>
          <w:sz w:val="24"/>
          <w:szCs w:val="24"/>
          <w:u w:val="single"/>
          <w:lang w:eastAsia="hi-IN" w:bidi="hi-IN"/>
        </w:rPr>
      </w:pPr>
    </w:p>
    <w:p>
      <w:pPr>
        <w:widowControl w:val="0"/>
        <w:numPr>
          <w:ilvl w:val="0"/>
          <w:numId w:val="11"/>
        </w:numPr>
        <w:shd w:val="clear" w:color="auto" w:fill="FFFFFF"/>
        <w:tabs>
          <w:tab w:val="left" w:pos="710"/>
        </w:tabs>
        <w:autoSpaceDE w:val="0"/>
        <w:autoSpaceDN w:val="0"/>
        <w:adjustRightInd w:val="0"/>
        <w:spacing w:before="134"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Amin, N.  (2002). Assessment of Cognitive Development of Elementary School</w:t>
      </w:r>
      <w:r>
        <w:rPr>
          <w:rFonts w:ascii="Times New Roman" w:hAnsi="Times New Roman" w:eastAsia="Times New Roman" w:cs="Times New Roman"/>
          <w:color w:val="000000"/>
          <w:spacing w:val="5"/>
          <w:sz w:val="24"/>
          <w:szCs w:val="24"/>
        </w:rPr>
        <w:br w:type="textWrapping"/>
      </w:r>
      <w:r>
        <w:rPr>
          <w:rFonts w:ascii="Times New Roman" w:hAnsi="Times New Roman" w:eastAsia="Times New Roman" w:cs="Times New Roman"/>
          <w:color w:val="000000"/>
          <w:spacing w:val="-1"/>
          <w:sz w:val="24"/>
          <w:szCs w:val="24"/>
        </w:rPr>
        <w:t>Children. A Psychometric Approach, Jain Book Agency, New Delhi.</w:t>
      </w:r>
    </w:p>
    <w:p>
      <w:pPr>
        <w:widowControl w:val="0"/>
        <w:numPr>
          <w:ilvl w:val="0"/>
          <w:numId w:val="12"/>
        </w:numPr>
        <w:shd w:val="clear" w:color="auto" w:fill="FFFFFF"/>
        <w:tabs>
          <w:tab w:val="left" w:pos="710"/>
        </w:tabs>
        <w:autoSpaceDE w:val="0"/>
        <w:autoSpaceDN w:val="0"/>
        <w:adjustRightInd w:val="0"/>
        <w:spacing w:before="115"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Chauhan, S.S. (2013). Advanced Educational Psychology. Jain Book Agency, Delhi.</w:t>
      </w:r>
    </w:p>
    <w:p>
      <w:pPr>
        <w:widowControl w:val="0"/>
        <w:numPr>
          <w:ilvl w:val="0"/>
          <w:numId w:val="11"/>
        </w:numPr>
        <w:shd w:val="clear" w:color="auto" w:fill="FFFFFF"/>
        <w:tabs>
          <w:tab w:val="left" w:pos="710"/>
        </w:tabs>
        <w:autoSpaceDE w:val="0"/>
        <w:autoSpaceDN w:val="0"/>
        <w:adjustRightInd w:val="0"/>
        <w:spacing w:before="72" w:after="0" w:line="32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8"/>
          <w:sz w:val="24"/>
          <w:szCs w:val="24"/>
        </w:rPr>
        <w:t>King-Sears, E. M. (1994). Curriculum Based Assessment in Special Education.</w:t>
      </w:r>
      <w:r>
        <w:rPr>
          <w:rFonts w:ascii="Times New Roman" w:hAnsi="Times New Roman" w:eastAsia="Times New Roman" w:cs="Times New Roman"/>
          <w:color w:val="000000"/>
          <w:spacing w:val="8"/>
          <w:sz w:val="24"/>
          <w:szCs w:val="24"/>
        </w:rPr>
        <w:br w:type="textWrapping"/>
      </w:r>
      <w:r>
        <w:rPr>
          <w:rFonts w:ascii="Times New Roman" w:hAnsi="Times New Roman" w:eastAsia="Times New Roman" w:cs="Times New Roman"/>
          <w:color w:val="000000"/>
          <w:spacing w:val="-1"/>
          <w:sz w:val="24"/>
          <w:szCs w:val="24"/>
        </w:rPr>
        <w:t>Singular Publishing Group, San Diego, CA.</w:t>
      </w:r>
    </w:p>
    <w:p>
      <w:pPr>
        <w:widowControl w:val="0"/>
        <w:numPr>
          <w:ilvl w:val="0"/>
          <w:numId w:val="11"/>
        </w:numPr>
        <w:shd w:val="clear" w:color="auto" w:fill="FFFFFF"/>
        <w:tabs>
          <w:tab w:val="left" w:pos="710"/>
        </w:tabs>
        <w:autoSpaceDE w:val="0"/>
        <w:autoSpaceDN w:val="0"/>
        <w:adjustRightInd w:val="0"/>
        <w:spacing w:before="77"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6"/>
          <w:sz w:val="24"/>
          <w:szCs w:val="24"/>
        </w:rPr>
        <w:t>Panch, R.  (2013). Educational Psychology:  Teaching and Learning Perspective,</w:t>
      </w:r>
      <w:r>
        <w:rPr>
          <w:rFonts w:ascii="Times New Roman" w:hAnsi="Times New Roman" w:eastAsia="Times New Roman" w:cs="Times New Roman"/>
          <w:color w:val="000000"/>
          <w:spacing w:val="6"/>
          <w:sz w:val="24"/>
          <w:szCs w:val="24"/>
        </w:rPr>
        <w:br w:type="textWrapping"/>
      </w:r>
      <w:r>
        <w:rPr>
          <w:rFonts w:ascii="Times New Roman" w:hAnsi="Times New Roman" w:eastAsia="Times New Roman" w:cs="Times New Roman"/>
          <w:color w:val="000000"/>
          <w:sz w:val="24"/>
          <w:szCs w:val="24"/>
        </w:rPr>
        <w:t>McGraw Hill Education (India) Private Limited, New Delhi.</w:t>
      </w:r>
    </w:p>
    <w:p>
      <w:pPr>
        <w:widowControl w:val="0"/>
        <w:numPr>
          <w:ilvl w:val="0"/>
          <w:numId w:val="12"/>
        </w:numPr>
        <w:shd w:val="clear" w:color="auto" w:fill="FFFFFF"/>
        <w:tabs>
          <w:tab w:val="left" w:pos="710"/>
        </w:tabs>
        <w:autoSpaceDE w:val="0"/>
        <w:autoSpaceDN w:val="0"/>
        <w:adjustRightInd w:val="0"/>
        <w:spacing w:before="106"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Paul, P. (2009). Language and Deafness. Singular publication.</w:t>
      </w:r>
    </w:p>
    <w:p>
      <w:pPr>
        <w:widowControl w:val="0"/>
        <w:numPr>
          <w:ilvl w:val="0"/>
          <w:numId w:val="11"/>
        </w:numPr>
        <w:shd w:val="clear" w:color="auto" w:fill="FFFFFF"/>
        <w:tabs>
          <w:tab w:val="left" w:pos="710"/>
        </w:tabs>
        <w:autoSpaceDE w:val="0"/>
        <w:autoSpaceDN w:val="0"/>
        <w:adjustRightInd w:val="0"/>
        <w:spacing w:before="91" w:after="0" w:line="31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Salvia, John, Ysseldyke, James, E. And Bolt, Sara. (2007). Assessment in Special and</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1"/>
          <w:sz w:val="24"/>
          <w:szCs w:val="24"/>
        </w:rPr>
        <w:t>Inclusive Education. Houghton Mifflin Company, Boston.</w:t>
      </w:r>
    </w:p>
    <w:p>
      <w:pPr>
        <w:widowControl w:val="0"/>
        <w:numPr>
          <w:ilvl w:val="0"/>
          <w:numId w:val="11"/>
        </w:numPr>
        <w:shd w:val="clear" w:color="auto" w:fill="FFFFFF"/>
        <w:tabs>
          <w:tab w:val="left" w:pos="710"/>
        </w:tabs>
        <w:autoSpaceDE w:val="0"/>
        <w:autoSpaceDN w:val="0"/>
        <w:adjustRightInd w:val="0"/>
        <w:spacing w:before="8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Whitcomb,   S.,   &amp;   Merrell,   K.W.   (2012).   Behavioral,   Social,   and   Emotional</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z w:val="24"/>
          <w:szCs w:val="24"/>
        </w:rPr>
        <w:t>Assessment of Children and Adolescents, Routledge, New York.</w:t>
      </w:r>
    </w:p>
    <w:p>
      <w:pPr>
        <w:widowControl w:val="0"/>
        <w:numPr>
          <w:ilvl w:val="0"/>
          <w:numId w:val="11"/>
        </w:numPr>
        <w:shd w:val="clear" w:color="auto" w:fill="FFFFFF"/>
        <w:tabs>
          <w:tab w:val="left" w:pos="710"/>
        </w:tabs>
        <w:autoSpaceDE w:val="0"/>
        <w:autoSpaceDN w:val="0"/>
        <w:adjustRightInd w:val="0"/>
        <w:spacing w:before="77" w:after="0" w:line="31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Woolfolk,   A.,   Misra,   G.,   &amp;   Jha,   A.K.(2012).   Fundamentals   of Educational</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pacing w:val="-3"/>
          <w:sz w:val="24"/>
          <w:szCs w:val="24"/>
        </w:rPr>
        <w:t>Psychology, 1 1</w:t>
      </w:r>
      <w:r>
        <w:rPr>
          <w:rFonts w:ascii="Times New Roman" w:hAnsi="Times New Roman" w:eastAsia="Times New Roman" w:cs="Times New Roman"/>
          <w:color w:val="000000"/>
          <w:spacing w:val="-3"/>
          <w:sz w:val="24"/>
          <w:szCs w:val="24"/>
          <w:vertAlign w:val="superscript"/>
        </w:rPr>
        <w:t>th</w:t>
      </w:r>
      <w:r>
        <w:rPr>
          <w:rFonts w:ascii="Times New Roman" w:hAnsi="Times New Roman" w:eastAsia="Times New Roman" w:cs="Times New Roman"/>
          <w:color w:val="000000"/>
          <w:spacing w:val="-3"/>
          <w:sz w:val="24"/>
          <w:szCs w:val="24"/>
        </w:rPr>
        <w:t>edn, Pearson Publication, New Delhi.</w:t>
      </w:r>
    </w:p>
    <w:p>
      <w:pPr>
        <w:autoSpaceDE w:val="0"/>
        <w:autoSpaceDN w:val="0"/>
        <w:adjustRightInd w:val="0"/>
        <w:spacing w:after="0" w:line="360" w:lineRule="auto"/>
        <w:rPr>
          <w:rFonts w:ascii="Times New Roman" w:hAnsi="Times New Roman" w:eastAsia="Calibri" w:cs="Times New Roman"/>
          <w:b/>
          <w:sz w:val="26"/>
          <w:szCs w:val="26"/>
          <w:lang w:val="en-GB"/>
        </w:rPr>
      </w:pPr>
    </w:p>
    <w:p>
      <w:pPr>
        <w:autoSpaceDE w:val="0"/>
        <w:autoSpaceDN w:val="0"/>
        <w:adjustRightInd w:val="0"/>
        <w:spacing w:after="0" w:line="360" w:lineRule="auto"/>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Additional Readings</w:t>
      </w:r>
    </w:p>
    <w:p>
      <w:pPr>
        <w:widowControl w:val="0"/>
        <w:numPr>
          <w:ilvl w:val="0"/>
          <w:numId w:val="11"/>
        </w:numPr>
        <w:shd w:val="clear" w:color="auto" w:fill="FFFFFF"/>
        <w:tabs>
          <w:tab w:val="left" w:pos="710"/>
        </w:tabs>
        <w:autoSpaceDE w:val="0"/>
        <w:autoSpaceDN w:val="0"/>
        <w:adjustRightInd w:val="0"/>
        <w:spacing w:before="130" w:after="0" w:line="32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3"/>
          <w:sz w:val="24"/>
          <w:szCs w:val="24"/>
        </w:rPr>
        <w:t>Geisinger, K.F. (2013). APA Handbook of Testing and Assessment in Psychology.</w:t>
      </w:r>
      <w:r>
        <w:rPr>
          <w:rFonts w:ascii="Times New Roman" w:hAnsi="Times New Roman" w:eastAsia="Times New Roman" w:cs="Times New Roman"/>
          <w:color w:val="000000"/>
          <w:spacing w:val="3"/>
          <w:sz w:val="24"/>
          <w:szCs w:val="24"/>
        </w:rPr>
        <w:br w:type="textWrapping"/>
      </w:r>
      <w:r>
        <w:rPr>
          <w:rFonts w:ascii="Times New Roman" w:hAnsi="Times New Roman" w:eastAsia="Times New Roman" w:cs="Times New Roman"/>
          <w:color w:val="000000"/>
          <w:spacing w:val="-1"/>
          <w:sz w:val="24"/>
          <w:szCs w:val="24"/>
        </w:rPr>
        <w:t>Available at American Psychological Association, USA.</w:t>
      </w:r>
    </w:p>
    <w:p>
      <w:pPr>
        <w:widowControl w:val="0"/>
        <w:numPr>
          <w:ilvl w:val="0"/>
          <w:numId w:val="11"/>
        </w:numPr>
        <w:shd w:val="clear" w:color="auto" w:fill="FFFFFF"/>
        <w:tabs>
          <w:tab w:val="left" w:pos="710"/>
        </w:tabs>
        <w:autoSpaceDE w:val="0"/>
        <w:autoSpaceDN w:val="0"/>
        <w:adjustRightInd w:val="0"/>
        <w:spacing w:before="7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Guskey, T. R., &amp; Bailey. J (2000).   Grading and Reporting. Thousnad Oaks, CA:</w:t>
      </w:r>
      <w:r>
        <w:rPr>
          <w:rFonts w:ascii="Times New Roman" w:hAnsi="Times New Roman" w:eastAsia="Times New Roman" w:cs="Times New Roman"/>
          <w:color w:val="000000"/>
          <w:spacing w:val="5"/>
          <w:sz w:val="24"/>
          <w:szCs w:val="24"/>
        </w:rPr>
        <w:br w:type="textWrapping"/>
      </w:r>
      <w:r>
        <w:rPr>
          <w:rFonts w:ascii="Times New Roman" w:hAnsi="Times New Roman" w:eastAsia="Times New Roman" w:cs="Times New Roman"/>
          <w:color w:val="000000"/>
          <w:spacing w:val="-2"/>
          <w:sz w:val="24"/>
          <w:szCs w:val="24"/>
        </w:rPr>
        <w:t>Corwin King.</w:t>
      </w:r>
    </w:p>
    <w:p>
      <w:pPr>
        <w:widowControl w:val="0"/>
        <w:numPr>
          <w:ilvl w:val="0"/>
          <w:numId w:val="11"/>
        </w:numPr>
        <w:shd w:val="clear" w:color="auto" w:fill="FFFFFF"/>
        <w:tabs>
          <w:tab w:val="left" w:pos="710"/>
        </w:tabs>
        <w:autoSpaceDE w:val="0"/>
        <w:autoSpaceDN w:val="0"/>
        <w:adjustRightInd w:val="0"/>
        <w:spacing w:before="82" w:after="0" w:line="31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6"/>
          <w:sz w:val="24"/>
          <w:szCs w:val="24"/>
        </w:rPr>
        <w:t>Howell, K. W., &amp; Nolet, V. (2000). Curriculum-Based Evaluation: Teaching and</w:t>
      </w:r>
      <w:r>
        <w:rPr>
          <w:rFonts w:ascii="Times New Roman" w:hAnsi="Times New Roman" w:eastAsia="Times New Roman" w:cs="Times New Roman"/>
          <w:color w:val="000000"/>
          <w:spacing w:val="6"/>
          <w:sz w:val="24"/>
          <w:szCs w:val="24"/>
        </w:rPr>
        <w:br w:type="textWrapping"/>
      </w:r>
      <w:r>
        <w:rPr>
          <w:rFonts w:ascii="Times New Roman" w:hAnsi="Times New Roman" w:eastAsia="Times New Roman" w:cs="Times New Roman"/>
          <w:color w:val="000000"/>
          <w:spacing w:val="-2"/>
          <w:sz w:val="24"/>
          <w:szCs w:val="24"/>
        </w:rPr>
        <w:t>decision making. Scarborough, Ontario, Canada, Wadsworth.</w:t>
      </w:r>
    </w:p>
    <w:p>
      <w:pPr>
        <w:widowControl w:val="0"/>
        <w:numPr>
          <w:ilvl w:val="0"/>
          <w:numId w:val="11"/>
        </w:numPr>
        <w:shd w:val="clear" w:color="auto" w:fill="FFFFFF"/>
        <w:tabs>
          <w:tab w:val="left" w:pos="710"/>
        </w:tabs>
        <w:autoSpaceDE w:val="0"/>
        <w:autoSpaceDN w:val="0"/>
        <w:adjustRightInd w:val="0"/>
        <w:spacing w:before="86" w:after="0" w:line="31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McMillan, J. H. (2001). Classroom Assessment: Principles and Practice for Effective</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1"/>
          <w:sz w:val="24"/>
          <w:szCs w:val="24"/>
        </w:rPr>
        <w:t>Instruction. Allyn and Bacon, London.</w:t>
      </w:r>
    </w:p>
    <w:p>
      <w:pPr>
        <w:widowControl w:val="0"/>
        <w:numPr>
          <w:ilvl w:val="0"/>
          <w:numId w:val="12"/>
        </w:numPr>
        <w:shd w:val="clear" w:color="auto" w:fill="FFFFFF"/>
        <w:tabs>
          <w:tab w:val="left" w:pos="710"/>
        </w:tabs>
        <w:autoSpaceDE w:val="0"/>
        <w:autoSpaceDN w:val="0"/>
        <w:adjustRightInd w:val="0"/>
        <w:spacing w:before="115"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Nevo, D. (1995). School based Evaluation. Pergamon Publishing, Kidlington, Oxford.</w:t>
      </w:r>
    </w:p>
    <w:p>
      <w:pPr>
        <w:widowControl w:val="0"/>
        <w:numPr>
          <w:ilvl w:val="0"/>
          <w:numId w:val="12"/>
        </w:numPr>
        <w:shd w:val="clear" w:color="auto" w:fill="FFFFFF"/>
        <w:tabs>
          <w:tab w:val="left" w:pos="710"/>
        </w:tabs>
        <w:autoSpaceDE w:val="0"/>
        <w:autoSpaceDN w:val="0"/>
        <w:adjustRightInd w:val="0"/>
        <w:spacing w:before="115"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Salvia, J., &amp; Ysseldyke. J.E.(1998). Assessment. (7th ed) Houghton Mifflin, Boston.</w:t>
      </w:r>
    </w:p>
    <w:p>
      <w:pPr>
        <w:widowControl w:val="0"/>
        <w:tabs>
          <w:tab w:val="left" w:pos="720"/>
        </w:tabs>
        <w:suppressAutoHyphens/>
        <w:spacing w:after="0" w:line="240" w:lineRule="auto"/>
        <w:ind w:left="720"/>
        <w:jc w:val="both"/>
        <w:rPr>
          <w:rFonts w:ascii="Times New Roman" w:hAnsi="Times New Roman" w:eastAsia="Calibri" w:cs="Times New Roman"/>
          <w:b/>
          <w:sz w:val="26"/>
          <w:szCs w:val="26"/>
          <w:lang w:val="en-GB"/>
        </w:rPr>
      </w:pPr>
    </w:p>
    <w:p>
      <w:pPr>
        <w:tabs>
          <w:tab w:val="left" w:pos="-426"/>
          <w:tab w:val="left" w:pos="436"/>
          <w:tab w:val="left" w:pos="578"/>
          <w:tab w:val="left" w:pos="720"/>
        </w:tabs>
        <w:ind w:left="-142" w:right="-472"/>
        <w:rPr>
          <w:rFonts w:ascii="Times New Roman" w:hAnsi="Times New Roman" w:eastAsia="Calibri" w:cs="Times New Roman"/>
          <w:bCs/>
          <w:sz w:val="26"/>
          <w:szCs w:val="26"/>
          <w:lang w:val="en-GB"/>
        </w:rPr>
      </w:pPr>
      <w:r>
        <w:rPr>
          <w:rFonts w:ascii="Times New Roman" w:hAnsi="Times New Roman" w:eastAsia="Calibri" w:cs="Times New Roman"/>
          <w:b/>
          <w:sz w:val="26"/>
          <w:szCs w:val="26"/>
          <w:lang w:val="en-GB"/>
        </w:rPr>
        <w:t xml:space="preserve">Teaching Learning Process </w:t>
      </w:r>
    </w:p>
    <w:p>
      <w:pPr>
        <w:widowControl w:val="0"/>
        <w:shd w:val="clear" w:color="auto" w:fill="FFFFFF"/>
        <w:autoSpaceDE w:val="0"/>
        <w:autoSpaceDN w:val="0"/>
        <w:adjustRightInd w:val="0"/>
        <w:spacing w:before="125" w:after="0" w:line="317" w:lineRule="exact"/>
        <w:jc w:val="both"/>
        <w:rPr>
          <w:rFonts w:ascii="Times New Roman" w:hAnsi="Times New Roman" w:eastAsia="Calibri" w:cs="Times New Roman"/>
          <w:sz w:val="24"/>
          <w:szCs w:val="24"/>
          <w:lang w:val="en-GB"/>
        </w:rPr>
      </w:pPr>
      <w:r>
        <w:rPr>
          <w:rFonts w:ascii="Times New Roman" w:hAnsi="Times New Roman" w:eastAsia="Calibri" w:cs="Times New Roman"/>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r>
        <w:rPr>
          <w:rFonts w:ascii="Times New Roman" w:hAnsi="Times New Roman" w:cs="Times New Roman" w:eastAsiaTheme="minorEastAsia"/>
          <w:color w:val="000000"/>
          <w:spacing w:val="2"/>
          <w:sz w:val="24"/>
          <w:szCs w:val="24"/>
        </w:rPr>
        <w:t xml:space="preserve">This concepts and theoretical precepts included in this course should be explained with reference to children with and without disabilities. </w:t>
      </w:r>
    </w:p>
    <w:p>
      <w:pPr>
        <w:spacing w:after="0"/>
        <w:rPr>
          <w:rFonts w:ascii="Times New Roman" w:hAnsi="Times New Roman" w:eastAsia="Calibri" w:cs="Times New Roman"/>
          <w:b/>
          <w:sz w:val="26"/>
          <w:szCs w:val="26"/>
          <w:lang w:val="en-GB"/>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Keywords: Assessment,Rubrics,Evaluation,Constructivist,Maxims</w:t>
      </w:r>
    </w:p>
    <w:p>
      <w:pPr>
        <w:rPr>
          <w:rFonts w:ascii="Times New Roman" w:hAnsi="Times New Roman" w:eastAsia="Calibri" w:cs="Times New Roman"/>
          <w:sz w:val="26"/>
          <w:szCs w:val="26"/>
          <w:lang w:val="en-GB"/>
        </w:rPr>
      </w:pPr>
    </w:p>
    <w:p>
      <w:pPr>
        <w:rPr>
          <w:rFonts w:ascii="Times New Roman" w:hAnsi="Times New Roman" w:cs="Times New Roman"/>
        </w:rPr>
      </w:pPr>
    </w:p>
    <w:p>
      <w:pPr>
        <w:rPr>
          <w:rFonts w:ascii="Times New Roman" w:hAnsi="Times New Roman" w:cs="Times New Roman"/>
        </w:rPr>
      </w:pPr>
    </w:p>
    <w:p>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10000D79"/>
    <w:multiLevelType w:val="singleLevel"/>
    <w:tmpl w:val="10000D79"/>
    <w:lvl w:ilvl="0" w:tentative="0">
      <w:start w:val="4"/>
      <w:numFmt w:val="decimal"/>
      <w:lvlText w:val="4.%1"/>
      <w:legacy w:legacy="1" w:legacySpace="0" w:legacyIndent="355"/>
      <w:lvlJc w:val="left"/>
      <w:rPr>
        <w:rFonts w:hint="default" w:ascii="Times New Roman" w:hAnsi="Times New Roman" w:cs="Times New Roman"/>
      </w:rPr>
    </w:lvl>
  </w:abstractNum>
  <w:abstractNum w:abstractNumId="2">
    <w:nsid w:val="1A613669"/>
    <w:multiLevelType w:val="singleLevel"/>
    <w:tmpl w:val="1A613669"/>
    <w:lvl w:ilvl="0" w:tentative="0">
      <w:start w:val="4"/>
      <w:numFmt w:val="decimal"/>
      <w:lvlText w:val="1.%1"/>
      <w:legacy w:legacy="1" w:legacySpace="0" w:legacyIndent="331"/>
      <w:lvlJc w:val="left"/>
      <w:rPr>
        <w:rFonts w:hint="default" w:ascii="Times New Roman" w:hAnsi="Times New Roman" w:cs="Times New Roman"/>
      </w:rPr>
    </w:lvl>
  </w:abstractNum>
  <w:abstractNum w:abstractNumId="3">
    <w:nsid w:val="225673C5"/>
    <w:multiLevelType w:val="singleLevel"/>
    <w:tmpl w:val="225673C5"/>
    <w:lvl w:ilvl="0" w:tentative="0">
      <w:start w:val="1"/>
      <w:numFmt w:val="decimal"/>
      <w:lvlText w:val="1.%1"/>
      <w:legacy w:legacy="1" w:legacySpace="0" w:legacyIndent="331"/>
      <w:lvlJc w:val="left"/>
      <w:rPr>
        <w:rFonts w:hint="default" w:ascii="Times New Roman" w:hAnsi="Times New Roman" w:cs="Times New Roman"/>
      </w:rPr>
    </w:lvl>
  </w:abstractNum>
  <w:abstractNum w:abstractNumId="4">
    <w:nsid w:val="299C6F3C"/>
    <w:multiLevelType w:val="multilevel"/>
    <w:tmpl w:val="299C6F3C"/>
    <w:lvl w:ilvl="0" w:tentative="0">
      <w:start w:val="1"/>
      <w:numFmt w:val="bullet"/>
      <w:lvlText w:val=""/>
      <w:lvlJc w:val="left"/>
      <w:pPr>
        <w:ind w:left="578" w:hanging="360"/>
      </w:pPr>
      <w:rPr>
        <w:rFonts w:hint="default" w:ascii="Symbol" w:hAnsi="Symbo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5">
    <w:nsid w:val="3A0226DA"/>
    <w:multiLevelType w:val="singleLevel"/>
    <w:tmpl w:val="3A0226DA"/>
    <w:lvl w:ilvl="0" w:tentative="0">
      <w:start w:val="1"/>
      <w:numFmt w:val="decimal"/>
      <w:lvlText w:val="3.%1"/>
      <w:legacy w:legacy="1" w:legacySpace="0" w:legacyIndent="350"/>
      <w:lvlJc w:val="left"/>
      <w:rPr>
        <w:rFonts w:hint="default" w:ascii="Times New Roman" w:hAnsi="Times New Roman" w:cs="Times New Roman"/>
      </w:rPr>
    </w:lvl>
  </w:abstractNum>
  <w:abstractNum w:abstractNumId="6">
    <w:nsid w:val="3C2C2CDC"/>
    <w:multiLevelType w:val="singleLevel"/>
    <w:tmpl w:val="3C2C2CDC"/>
    <w:lvl w:ilvl="0" w:tentative="0">
      <w:start w:val="1"/>
      <w:numFmt w:val="decimal"/>
      <w:lvlText w:val="4.%1"/>
      <w:legacy w:legacy="1" w:legacySpace="0" w:legacyIndent="360"/>
      <w:lvlJc w:val="left"/>
      <w:rPr>
        <w:rFonts w:hint="default" w:ascii="Times New Roman" w:hAnsi="Times New Roman" w:cs="Times New Roman"/>
      </w:rPr>
    </w:lvl>
  </w:abstractNum>
  <w:abstractNum w:abstractNumId="7">
    <w:nsid w:val="5999166A"/>
    <w:multiLevelType w:val="singleLevel"/>
    <w:tmpl w:val="5999166A"/>
    <w:lvl w:ilvl="0" w:tentative="0">
      <w:start w:val="2"/>
      <w:numFmt w:val="decimal"/>
      <w:lvlText w:val="5.%1"/>
      <w:legacy w:legacy="1" w:legacySpace="0" w:legacyIndent="350"/>
      <w:lvlJc w:val="left"/>
      <w:rPr>
        <w:rFonts w:hint="default" w:ascii="Times New Roman" w:hAnsi="Times New Roman" w:cs="Times New Roman"/>
      </w:rPr>
    </w:lvl>
  </w:abstractNum>
  <w:abstractNum w:abstractNumId="8">
    <w:nsid w:val="774B430C"/>
    <w:multiLevelType w:val="singleLevel"/>
    <w:tmpl w:val="774B430C"/>
    <w:lvl w:ilvl="0" w:tentative="0">
      <w:start w:val="1"/>
      <w:numFmt w:val="decimal"/>
      <w:lvlText w:val="2.%1"/>
      <w:legacy w:legacy="1" w:legacySpace="0" w:legacyIndent="355"/>
      <w:lvlJc w:val="left"/>
      <w:rPr>
        <w:rFonts w:hint="default" w:ascii="Times New Roman" w:hAnsi="Times New Roman" w:cs="Times New Roman"/>
      </w:rPr>
    </w:lvl>
  </w:abstractNum>
  <w:num w:numId="1">
    <w:abstractNumId w:val="0"/>
    <w:lvlOverride w:ilvl="0">
      <w:lvl w:ilvl="0" w:tentative="1">
        <w:start w:val="0"/>
        <w:numFmt w:val="bullet"/>
        <w:lvlText w:val="•"/>
        <w:legacy w:legacy="1" w:legacySpace="0" w:legacyIndent="336"/>
        <w:lvlJc w:val="left"/>
        <w:rPr>
          <w:rFonts w:hint="default" w:ascii="Times New Roman" w:hAnsi="Times New Roman"/>
        </w:rPr>
      </w:lvl>
    </w:lvlOverride>
  </w:num>
  <w:num w:numId="2">
    <w:abstractNumId w:val="3"/>
  </w:num>
  <w:num w:numId="3">
    <w:abstractNumId w:val="0"/>
    <w:lvlOverride w:ilvl="0">
      <w:lvl w:ilvl="0" w:tentative="1">
        <w:start w:val="0"/>
        <w:numFmt w:val="bullet"/>
        <w:lvlText w:val="-"/>
        <w:legacy w:legacy="1" w:legacySpace="0" w:legacyIndent="130"/>
        <w:lvlJc w:val="left"/>
        <w:rPr>
          <w:rFonts w:hint="default" w:ascii="Times New Roman" w:hAnsi="Times New Roman"/>
        </w:rPr>
      </w:lvl>
    </w:lvlOverride>
  </w:num>
  <w:num w:numId="4">
    <w:abstractNumId w:val="2"/>
  </w:num>
  <w:num w:numId="5">
    <w:abstractNumId w:val="8"/>
  </w:num>
  <w:num w:numId="6">
    <w:abstractNumId w:val="5"/>
  </w:num>
  <w:num w:numId="7">
    <w:abstractNumId w:val="6"/>
  </w:num>
  <w:num w:numId="8">
    <w:abstractNumId w:val="1"/>
  </w:num>
  <w:num w:numId="9">
    <w:abstractNumId w:val="7"/>
  </w:num>
  <w:num w:numId="10">
    <w:abstractNumId w:val="4"/>
  </w:num>
  <w:num w:numId="11">
    <w:abstractNumId w:val="0"/>
    <w:lvlOverride w:ilvl="0">
      <w:lvl w:ilvl="0" w:tentative="1">
        <w:start w:val="0"/>
        <w:numFmt w:val="bullet"/>
        <w:lvlText w:val="•"/>
        <w:lvlJc w:val="left"/>
        <w:pPr>
          <w:ind w:left="720" w:hanging="360"/>
        </w:pPr>
        <w:rPr>
          <w:rFonts w:hint="default" w:ascii="Times New Roman" w:hAnsi="Times New Roman"/>
        </w:rPr>
      </w:lvl>
    </w:lvlOverride>
  </w:num>
  <w:num w:numId="12">
    <w:abstractNumId w:val="0"/>
    <w:lvlOverride w:ilvl="0">
      <w:lvl w:ilvl="0" w:tentative="1">
        <w:start w:val="0"/>
        <w:numFmt w:val="bullet"/>
        <w:lvlText w:val="•"/>
        <w:legacy w:legacy="1" w:legacySpace="0" w:legacyIndent="345"/>
        <w:lvlJc w:val="left"/>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B7"/>
    <w:rsid w:val="000B6DC6"/>
    <w:rsid w:val="00233A4B"/>
    <w:rsid w:val="002A05B7"/>
    <w:rsid w:val="003537D3"/>
    <w:rsid w:val="00526612"/>
    <w:rsid w:val="008C77A4"/>
    <w:rsid w:val="009E0143"/>
    <w:rsid w:val="00E0411F"/>
    <w:rsid w:val="7F3FDCB7"/>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1095</Words>
  <Characters>6242</Characters>
  <Lines>52</Lines>
  <Paragraphs>14</Paragraphs>
  <TotalTime>2</TotalTime>
  <ScaleCrop>false</ScaleCrop>
  <LinksUpToDate>false</LinksUpToDate>
  <CharactersWithSpaces>7323</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2024-01-03T14:23:00Z</dcterms:created>
  <dc:creator>Dell</dc:creator>
  <cp:lastModifiedBy>dr.deepika</cp:lastModifiedBy>
  <dcterms:modified xsi:type="dcterms:W3CDTF">2024-05-17T12:07:20Z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